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8A96" w14:textId="77777777" w:rsidR="004F4B62" w:rsidRPr="007F0C2C" w:rsidRDefault="008E2F2B" w:rsidP="009420CE">
      <w:pPr>
        <w:spacing w:after="0"/>
        <w:jc w:val="both"/>
        <w:rPr>
          <w:noProof w:val="0"/>
        </w:rPr>
      </w:pPr>
      <w:bookmarkStart w:id="0" w:name="_GoBack"/>
      <w:bookmarkEnd w:id="0"/>
      <w:r w:rsidRPr="007F0C2C">
        <w:rPr>
          <w:noProof w:val="0"/>
        </w:rPr>
        <w:t xml:space="preserve">Naziv obveznika: </w:t>
      </w:r>
      <w:r w:rsidRPr="007F0C2C">
        <w:rPr>
          <w:noProof w:val="0"/>
          <w:u w:val="single"/>
        </w:rPr>
        <w:t>JAVNA VATROGASNA POSTROJBA ZADAR</w:t>
      </w:r>
    </w:p>
    <w:p w14:paraId="69B4720F" w14:textId="77777777" w:rsidR="008E2F2B" w:rsidRPr="007F0C2C" w:rsidRDefault="008E2F2B" w:rsidP="009420CE">
      <w:pPr>
        <w:spacing w:after="0"/>
        <w:jc w:val="both"/>
        <w:rPr>
          <w:noProof w:val="0"/>
        </w:rPr>
      </w:pPr>
      <w:r w:rsidRPr="007F0C2C">
        <w:rPr>
          <w:noProof w:val="0"/>
        </w:rPr>
        <w:t xml:space="preserve">Poštanski broj: </w:t>
      </w:r>
      <w:r w:rsidRPr="007F0C2C">
        <w:rPr>
          <w:noProof w:val="0"/>
          <w:u w:val="single"/>
        </w:rPr>
        <w:t>23 000 ZADAR</w:t>
      </w:r>
    </w:p>
    <w:p w14:paraId="4A8893EC" w14:textId="77777777" w:rsidR="008E2F2B" w:rsidRPr="007F0C2C" w:rsidRDefault="008E2F2B" w:rsidP="009420CE">
      <w:pPr>
        <w:spacing w:after="0"/>
        <w:jc w:val="both"/>
        <w:rPr>
          <w:noProof w:val="0"/>
        </w:rPr>
      </w:pPr>
      <w:r w:rsidRPr="007F0C2C">
        <w:rPr>
          <w:noProof w:val="0"/>
        </w:rPr>
        <w:t>Sjedište</w:t>
      </w:r>
      <w:r w:rsidRPr="007F0C2C">
        <w:rPr>
          <w:noProof w:val="0"/>
          <w:u w:val="single"/>
        </w:rPr>
        <w:t>: PUT MURVICE 24</w:t>
      </w:r>
    </w:p>
    <w:p w14:paraId="749FA2D7" w14:textId="77777777" w:rsidR="008E2F2B" w:rsidRPr="007F0C2C" w:rsidRDefault="008E2F2B" w:rsidP="009420CE">
      <w:pPr>
        <w:spacing w:after="0"/>
        <w:jc w:val="both"/>
        <w:rPr>
          <w:noProof w:val="0"/>
          <w:u w:val="single"/>
        </w:rPr>
      </w:pPr>
      <w:r w:rsidRPr="007F0C2C">
        <w:rPr>
          <w:noProof w:val="0"/>
        </w:rPr>
        <w:t xml:space="preserve">Šifra grada: </w:t>
      </w:r>
      <w:r w:rsidRPr="007F0C2C">
        <w:rPr>
          <w:noProof w:val="0"/>
          <w:u w:val="single"/>
        </w:rPr>
        <w:t>520</w:t>
      </w:r>
    </w:p>
    <w:p w14:paraId="2B3717B4" w14:textId="77777777" w:rsidR="008E2F2B" w:rsidRPr="007F0C2C" w:rsidRDefault="008E2F2B" w:rsidP="009420CE">
      <w:pPr>
        <w:spacing w:after="0"/>
        <w:jc w:val="both"/>
        <w:rPr>
          <w:noProof w:val="0"/>
        </w:rPr>
      </w:pPr>
      <w:r w:rsidRPr="007F0C2C">
        <w:rPr>
          <w:noProof w:val="0"/>
        </w:rPr>
        <w:t xml:space="preserve">Broj RKP: </w:t>
      </w:r>
      <w:r w:rsidRPr="007F0C2C">
        <w:rPr>
          <w:noProof w:val="0"/>
          <w:u w:val="single"/>
        </w:rPr>
        <w:t>36022</w:t>
      </w:r>
    </w:p>
    <w:p w14:paraId="7B952922" w14:textId="77777777" w:rsidR="008E2F2B" w:rsidRPr="007F0C2C" w:rsidRDefault="008E2F2B" w:rsidP="009420CE">
      <w:pPr>
        <w:spacing w:after="0"/>
        <w:jc w:val="both"/>
        <w:rPr>
          <w:noProof w:val="0"/>
        </w:rPr>
      </w:pPr>
      <w:r w:rsidRPr="007F0C2C">
        <w:rPr>
          <w:noProof w:val="0"/>
        </w:rPr>
        <w:t xml:space="preserve">Matični broj: </w:t>
      </w:r>
      <w:r w:rsidRPr="007F0C2C">
        <w:rPr>
          <w:noProof w:val="0"/>
          <w:u w:val="single"/>
        </w:rPr>
        <w:t>01483994</w:t>
      </w:r>
    </w:p>
    <w:p w14:paraId="2457E7E7" w14:textId="77777777" w:rsidR="008E2F2B" w:rsidRPr="007F0C2C" w:rsidRDefault="008E2F2B" w:rsidP="009420CE">
      <w:pPr>
        <w:spacing w:after="0"/>
        <w:jc w:val="both"/>
        <w:rPr>
          <w:noProof w:val="0"/>
        </w:rPr>
      </w:pPr>
      <w:r w:rsidRPr="007F0C2C">
        <w:rPr>
          <w:noProof w:val="0"/>
        </w:rPr>
        <w:t xml:space="preserve">OIB: </w:t>
      </w:r>
      <w:r w:rsidRPr="007F0C2C">
        <w:rPr>
          <w:noProof w:val="0"/>
          <w:u w:val="single"/>
        </w:rPr>
        <w:t>36978292106</w:t>
      </w:r>
    </w:p>
    <w:p w14:paraId="5B6847C8" w14:textId="77777777" w:rsidR="008E2F2B" w:rsidRPr="007F0C2C" w:rsidRDefault="008E2F2B" w:rsidP="009420CE">
      <w:pPr>
        <w:spacing w:after="0"/>
        <w:jc w:val="both"/>
        <w:rPr>
          <w:noProof w:val="0"/>
        </w:rPr>
      </w:pPr>
      <w:r w:rsidRPr="007F0C2C">
        <w:rPr>
          <w:noProof w:val="0"/>
        </w:rPr>
        <w:t xml:space="preserve">Razina: </w:t>
      </w:r>
      <w:r w:rsidRPr="007F0C2C">
        <w:rPr>
          <w:noProof w:val="0"/>
          <w:u w:val="single"/>
        </w:rPr>
        <w:t>31</w:t>
      </w:r>
    </w:p>
    <w:p w14:paraId="4A96ACB5" w14:textId="77777777" w:rsidR="008E2F2B" w:rsidRPr="007F0C2C" w:rsidRDefault="008E2F2B" w:rsidP="009420CE">
      <w:pPr>
        <w:spacing w:after="0"/>
        <w:jc w:val="both"/>
        <w:rPr>
          <w:noProof w:val="0"/>
        </w:rPr>
      </w:pPr>
      <w:r w:rsidRPr="007F0C2C">
        <w:rPr>
          <w:noProof w:val="0"/>
        </w:rPr>
        <w:t xml:space="preserve">Šifra djelatnosti: </w:t>
      </w:r>
      <w:r w:rsidRPr="007F0C2C">
        <w:rPr>
          <w:noProof w:val="0"/>
          <w:u w:val="single"/>
        </w:rPr>
        <w:t>8425</w:t>
      </w:r>
    </w:p>
    <w:p w14:paraId="116C688F" w14:textId="77777777" w:rsidR="008E2F2B" w:rsidRPr="007F0C2C" w:rsidRDefault="00C40A37" w:rsidP="009420CE">
      <w:pPr>
        <w:spacing w:after="0"/>
        <w:jc w:val="both"/>
        <w:rPr>
          <w:noProof w:val="0"/>
        </w:rPr>
      </w:pPr>
      <w:r w:rsidRPr="007F0C2C">
        <w:rPr>
          <w:noProof w:val="0"/>
        </w:rPr>
        <w:t xml:space="preserve">U Zadru, </w:t>
      </w:r>
      <w:r w:rsidR="00191BA3">
        <w:rPr>
          <w:noProof w:val="0"/>
        </w:rPr>
        <w:t>3</w:t>
      </w:r>
      <w:r w:rsidR="0024191E">
        <w:rPr>
          <w:noProof w:val="0"/>
        </w:rPr>
        <w:t>0</w:t>
      </w:r>
      <w:r w:rsidRPr="007F0C2C">
        <w:rPr>
          <w:noProof w:val="0"/>
        </w:rPr>
        <w:t xml:space="preserve">. </w:t>
      </w:r>
      <w:r w:rsidR="00802B42" w:rsidRPr="007F0C2C">
        <w:rPr>
          <w:noProof w:val="0"/>
        </w:rPr>
        <w:t>siječnja</w:t>
      </w:r>
      <w:r w:rsidR="000B10F3" w:rsidRPr="007F0C2C">
        <w:rPr>
          <w:noProof w:val="0"/>
        </w:rPr>
        <w:t xml:space="preserve"> </w:t>
      </w:r>
      <w:r w:rsidR="00BE2826" w:rsidRPr="007F0C2C">
        <w:rPr>
          <w:noProof w:val="0"/>
        </w:rPr>
        <w:t>202</w:t>
      </w:r>
      <w:r w:rsidR="0083078A">
        <w:rPr>
          <w:noProof w:val="0"/>
        </w:rPr>
        <w:t>4</w:t>
      </w:r>
      <w:r w:rsidRPr="007F0C2C">
        <w:rPr>
          <w:noProof w:val="0"/>
        </w:rPr>
        <w:t xml:space="preserve">. godine </w:t>
      </w:r>
    </w:p>
    <w:p w14:paraId="06F3F066" w14:textId="77777777" w:rsidR="00C40A37" w:rsidRPr="007F0C2C" w:rsidRDefault="00C40A37" w:rsidP="009420CE">
      <w:pPr>
        <w:spacing w:after="0"/>
        <w:jc w:val="both"/>
        <w:rPr>
          <w:noProof w:val="0"/>
        </w:rPr>
      </w:pPr>
    </w:p>
    <w:p w14:paraId="575A203E" w14:textId="77777777" w:rsidR="008E2F2B" w:rsidRPr="007F0C2C" w:rsidRDefault="008E2F2B" w:rsidP="009420CE">
      <w:pPr>
        <w:spacing w:after="0"/>
        <w:jc w:val="both"/>
        <w:rPr>
          <w:noProof w:val="0"/>
        </w:rPr>
      </w:pPr>
    </w:p>
    <w:p w14:paraId="3793C44A" w14:textId="77777777" w:rsidR="008E2F2B" w:rsidRPr="007F0C2C" w:rsidRDefault="008E2F2B" w:rsidP="009420CE">
      <w:pPr>
        <w:spacing w:after="0"/>
        <w:jc w:val="center"/>
        <w:rPr>
          <w:b/>
          <w:noProof w:val="0"/>
          <w:sz w:val="24"/>
          <w:szCs w:val="24"/>
        </w:rPr>
      </w:pPr>
      <w:r w:rsidRPr="007F0C2C">
        <w:rPr>
          <w:b/>
          <w:noProof w:val="0"/>
          <w:sz w:val="24"/>
          <w:szCs w:val="24"/>
        </w:rPr>
        <w:t>BILJEŠKE UZ FINANCIJSKE IZVJEŠTAJE</w:t>
      </w:r>
    </w:p>
    <w:p w14:paraId="3ADE1596" w14:textId="77777777" w:rsidR="008E2F2B" w:rsidRPr="007F0C2C" w:rsidRDefault="00F15BF7" w:rsidP="009420CE">
      <w:pPr>
        <w:spacing w:after="0"/>
        <w:jc w:val="center"/>
        <w:rPr>
          <w:b/>
          <w:noProof w:val="0"/>
          <w:sz w:val="24"/>
          <w:szCs w:val="24"/>
        </w:rPr>
      </w:pPr>
      <w:r w:rsidRPr="007F0C2C">
        <w:rPr>
          <w:b/>
          <w:noProof w:val="0"/>
          <w:sz w:val="24"/>
          <w:szCs w:val="24"/>
        </w:rPr>
        <w:t>za</w:t>
      </w:r>
      <w:r w:rsidR="008E2F2B" w:rsidRPr="007F0C2C">
        <w:rPr>
          <w:b/>
          <w:noProof w:val="0"/>
          <w:sz w:val="24"/>
          <w:szCs w:val="24"/>
        </w:rPr>
        <w:t xml:space="preserve"> razdoblje od 01. siječnja </w:t>
      </w:r>
      <w:r w:rsidR="0083078A">
        <w:rPr>
          <w:b/>
          <w:noProof w:val="0"/>
          <w:sz w:val="24"/>
          <w:szCs w:val="24"/>
        </w:rPr>
        <w:t>2023</w:t>
      </w:r>
      <w:r w:rsidR="008E2F2B" w:rsidRPr="007F0C2C">
        <w:rPr>
          <w:b/>
          <w:noProof w:val="0"/>
          <w:sz w:val="24"/>
          <w:szCs w:val="24"/>
        </w:rPr>
        <w:t xml:space="preserve">. </w:t>
      </w:r>
      <w:r w:rsidRPr="007F0C2C">
        <w:rPr>
          <w:b/>
          <w:noProof w:val="0"/>
          <w:sz w:val="24"/>
          <w:szCs w:val="24"/>
        </w:rPr>
        <w:t>do</w:t>
      </w:r>
      <w:r w:rsidR="008E2F2B" w:rsidRPr="007F0C2C">
        <w:rPr>
          <w:b/>
          <w:noProof w:val="0"/>
          <w:sz w:val="24"/>
          <w:szCs w:val="24"/>
        </w:rPr>
        <w:t xml:space="preserve"> 31. prosinca </w:t>
      </w:r>
      <w:r w:rsidR="0083078A">
        <w:rPr>
          <w:b/>
          <w:noProof w:val="0"/>
          <w:sz w:val="24"/>
          <w:szCs w:val="24"/>
        </w:rPr>
        <w:t>2023</w:t>
      </w:r>
      <w:r w:rsidR="008E2F2B" w:rsidRPr="007F0C2C">
        <w:rPr>
          <w:b/>
          <w:noProof w:val="0"/>
          <w:sz w:val="24"/>
          <w:szCs w:val="24"/>
        </w:rPr>
        <w:t xml:space="preserve">. </w:t>
      </w:r>
      <w:r w:rsidR="00B76959" w:rsidRPr="007F0C2C">
        <w:rPr>
          <w:b/>
          <w:noProof w:val="0"/>
          <w:sz w:val="24"/>
          <w:szCs w:val="24"/>
        </w:rPr>
        <w:t>godine</w:t>
      </w:r>
    </w:p>
    <w:p w14:paraId="74EEF900" w14:textId="77777777" w:rsidR="00B76959" w:rsidRPr="007F0C2C" w:rsidRDefault="00B76959" w:rsidP="009420CE">
      <w:pPr>
        <w:spacing w:after="0"/>
        <w:jc w:val="center"/>
        <w:rPr>
          <w:noProof w:val="0"/>
        </w:rPr>
      </w:pPr>
    </w:p>
    <w:p w14:paraId="0ED36938" w14:textId="77777777" w:rsidR="00914965" w:rsidRPr="007F0C2C" w:rsidRDefault="00914965" w:rsidP="009420CE">
      <w:pPr>
        <w:spacing w:after="0"/>
        <w:jc w:val="both"/>
        <w:rPr>
          <w:noProof w:val="0"/>
        </w:rPr>
      </w:pPr>
    </w:p>
    <w:p w14:paraId="5F783254" w14:textId="77777777" w:rsidR="008E2F2B" w:rsidRPr="007F0C2C" w:rsidRDefault="009536E6" w:rsidP="009536E6">
      <w:pPr>
        <w:spacing w:after="0"/>
        <w:jc w:val="both"/>
        <w:rPr>
          <w:b/>
          <w:noProof w:val="0"/>
          <w:sz w:val="24"/>
          <w:szCs w:val="24"/>
        </w:rPr>
      </w:pPr>
      <w:r w:rsidRPr="007F0C2C">
        <w:rPr>
          <w:b/>
          <w:noProof w:val="0"/>
          <w:sz w:val="24"/>
          <w:szCs w:val="24"/>
        </w:rPr>
        <w:t>1.</w:t>
      </w:r>
      <w:r w:rsidR="008E2F2B" w:rsidRPr="007F0C2C">
        <w:rPr>
          <w:b/>
          <w:noProof w:val="0"/>
          <w:sz w:val="24"/>
          <w:szCs w:val="24"/>
        </w:rPr>
        <w:t>UVOD</w:t>
      </w:r>
    </w:p>
    <w:p w14:paraId="212FA812" w14:textId="77777777" w:rsidR="00B76959" w:rsidRPr="00ED04E7" w:rsidRDefault="00B76959" w:rsidP="00D32705">
      <w:pPr>
        <w:spacing w:after="0"/>
        <w:jc w:val="both"/>
        <w:rPr>
          <w:noProof w:val="0"/>
        </w:rPr>
      </w:pPr>
      <w:r w:rsidRPr="00ED04E7">
        <w:rPr>
          <w:noProof w:val="0"/>
        </w:rPr>
        <w:t>Javna vatrogasna postrojba Zadar kao proračunski korisnik jedinice lokalne samouprave primjenjuje proračunsko računovodstvo u skladu sa Zakonom o proračunu („Narodne novine“ br.</w:t>
      </w:r>
      <w:r w:rsidR="004A7D32" w:rsidRPr="00ED04E7">
        <w:rPr>
          <w:noProof w:val="0"/>
        </w:rPr>
        <w:t xml:space="preserve"> 144/21</w:t>
      </w:r>
      <w:r w:rsidRPr="00ED04E7">
        <w:rPr>
          <w:noProof w:val="0"/>
        </w:rPr>
        <w:t>) i Pravilnikom o proračunskom računovodstvu i računskom planu</w:t>
      </w:r>
      <w:r w:rsidR="00802B42" w:rsidRPr="00ED04E7">
        <w:rPr>
          <w:noProof w:val="0"/>
        </w:rPr>
        <w:t xml:space="preserve"> („Narodne novine“ br. 124/14 , </w:t>
      </w:r>
      <w:r w:rsidRPr="00ED04E7">
        <w:rPr>
          <w:noProof w:val="0"/>
        </w:rPr>
        <w:t>115/15</w:t>
      </w:r>
      <w:r w:rsidR="00A944AB" w:rsidRPr="00ED04E7">
        <w:rPr>
          <w:noProof w:val="0"/>
        </w:rPr>
        <w:t xml:space="preserve"> , </w:t>
      </w:r>
      <w:r w:rsidR="00802B42" w:rsidRPr="00ED04E7">
        <w:rPr>
          <w:noProof w:val="0"/>
        </w:rPr>
        <w:t>87/16</w:t>
      </w:r>
      <w:r w:rsidR="0039559D" w:rsidRPr="00ED04E7">
        <w:rPr>
          <w:noProof w:val="0"/>
        </w:rPr>
        <w:t xml:space="preserve"> , </w:t>
      </w:r>
      <w:r w:rsidR="00A944AB" w:rsidRPr="00ED04E7">
        <w:rPr>
          <w:noProof w:val="0"/>
        </w:rPr>
        <w:t>3/18</w:t>
      </w:r>
      <w:r w:rsidR="004E066B" w:rsidRPr="00ED04E7">
        <w:rPr>
          <w:noProof w:val="0"/>
        </w:rPr>
        <w:t xml:space="preserve"> , </w:t>
      </w:r>
      <w:r w:rsidR="0039559D" w:rsidRPr="00ED04E7">
        <w:rPr>
          <w:noProof w:val="0"/>
        </w:rPr>
        <w:t>126/19</w:t>
      </w:r>
      <w:r w:rsidR="002B0763" w:rsidRPr="00ED04E7">
        <w:rPr>
          <w:noProof w:val="0"/>
        </w:rPr>
        <w:t xml:space="preserve"> i</w:t>
      </w:r>
      <w:r w:rsidR="004E066B" w:rsidRPr="00ED04E7">
        <w:rPr>
          <w:noProof w:val="0"/>
        </w:rPr>
        <w:t xml:space="preserve"> 108/20</w:t>
      </w:r>
      <w:r w:rsidRPr="00ED04E7">
        <w:rPr>
          <w:noProof w:val="0"/>
        </w:rPr>
        <w:t xml:space="preserve">). </w:t>
      </w:r>
    </w:p>
    <w:p w14:paraId="3C4F6F10" w14:textId="77777777" w:rsidR="00705348" w:rsidRPr="00ED04E7" w:rsidRDefault="00705348" w:rsidP="00D32705">
      <w:pPr>
        <w:spacing w:after="0"/>
        <w:jc w:val="both"/>
        <w:rPr>
          <w:noProof w:val="0"/>
        </w:rPr>
      </w:pPr>
      <w:r w:rsidRPr="00ED04E7">
        <w:rPr>
          <w:noProof w:val="0"/>
        </w:rPr>
        <w:t xml:space="preserve">Također, sukladno odredbama Zakona o porezu na dodanu vrijednost („Narodne novine“ br. 73/17, 99/13, 148/13, </w:t>
      </w:r>
      <w:r w:rsidR="0041577A" w:rsidRPr="00ED04E7">
        <w:rPr>
          <w:noProof w:val="0"/>
        </w:rPr>
        <w:t xml:space="preserve">153/13, 143/14, 115/16, 106/18, </w:t>
      </w:r>
      <w:r w:rsidRPr="00ED04E7">
        <w:rPr>
          <w:noProof w:val="0"/>
        </w:rPr>
        <w:t>121/19</w:t>
      </w:r>
      <w:r w:rsidR="00667E8B" w:rsidRPr="00ED04E7">
        <w:rPr>
          <w:noProof w:val="0"/>
        </w:rPr>
        <w:t>,</w:t>
      </w:r>
      <w:r w:rsidR="0041577A" w:rsidRPr="00ED04E7">
        <w:rPr>
          <w:noProof w:val="0"/>
        </w:rPr>
        <w:t xml:space="preserve"> 138/20</w:t>
      </w:r>
      <w:r w:rsidR="00601E99" w:rsidRPr="00ED04E7">
        <w:rPr>
          <w:noProof w:val="0"/>
        </w:rPr>
        <w:t xml:space="preserve">, 39/22, </w:t>
      </w:r>
      <w:r w:rsidR="00667E8B" w:rsidRPr="00ED04E7">
        <w:rPr>
          <w:noProof w:val="0"/>
        </w:rPr>
        <w:t>113/22</w:t>
      </w:r>
      <w:r w:rsidR="00601E99" w:rsidRPr="00ED04E7">
        <w:rPr>
          <w:noProof w:val="0"/>
        </w:rPr>
        <w:t>, 33/23 i 114/23</w:t>
      </w:r>
      <w:r w:rsidR="001D1F00" w:rsidRPr="00ED04E7">
        <w:rPr>
          <w:noProof w:val="0"/>
        </w:rPr>
        <w:t>)</w:t>
      </w:r>
      <w:r w:rsidRPr="00ED04E7">
        <w:rPr>
          <w:noProof w:val="0"/>
        </w:rPr>
        <w:t xml:space="preserve">, Javna vatrogasna postrojba Zadar je od 01. siječnja </w:t>
      </w:r>
      <w:r w:rsidR="00B46172" w:rsidRPr="00ED04E7">
        <w:rPr>
          <w:noProof w:val="0"/>
        </w:rPr>
        <w:t>20</w:t>
      </w:r>
      <w:r w:rsidR="00103605" w:rsidRPr="00ED04E7">
        <w:rPr>
          <w:noProof w:val="0"/>
        </w:rPr>
        <w:t>20</w:t>
      </w:r>
      <w:r w:rsidRPr="00ED04E7">
        <w:rPr>
          <w:noProof w:val="0"/>
        </w:rPr>
        <w:t>. godine obvez</w:t>
      </w:r>
      <w:r w:rsidR="00F56BFC" w:rsidRPr="00ED04E7">
        <w:rPr>
          <w:noProof w:val="0"/>
        </w:rPr>
        <w:t>nik poreza na dodanu vrijed</w:t>
      </w:r>
      <w:r w:rsidR="00AA2207" w:rsidRPr="00ED04E7">
        <w:rPr>
          <w:noProof w:val="0"/>
        </w:rPr>
        <w:t xml:space="preserve">nost </w:t>
      </w:r>
      <w:r w:rsidR="00F56BFC" w:rsidRPr="00ED04E7">
        <w:rPr>
          <w:noProof w:val="0"/>
        </w:rPr>
        <w:t xml:space="preserve">sa razdobljem oporezivanja od prvog do posljednjeg dana u </w:t>
      </w:r>
      <w:r w:rsidR="00AA2207" w:rsidRPr="00ED04E7">
        <w:rPr>
          <w:noProof w:val="0"/>
        </w:rPr>
        <w:t>mjesecu</w:t>
      </w:r>
      <w:r w:rsidR="00ED2DF2" w:rsidRPr="00ED04E7">
        <w:rPr>
          <w:noProof w:val="0"/>
        </w:rPr>
        <w:t>.</w:t>
      </w:r>
    </w:p>
    <w:p w14:paraId="4E649F50" w14:textId="65A7BFA5" w:rsidR="00553224" w:rsidRPr="00ED04E7" w:rsidRDefault="00553224" w:rsidP="00D32705">
      <w:pPr>
        <w:spacing w:after="0"/>
        <w:jc w:val="both"/>
        <w:rPr>
          <w:noProof w:val="0"/>
        </w:rPr>
      </w:pPr>
      <w:r w:rsidRPr="00ED04E7">
        <w:rPr>
          <w:noProof w:val="0"/>
        </w:rPr>
        <w:t xml:space="preserve">Tijekom </w:t>
      </w:r>
      <w:r w:rsidR="00D314C4" w:rsidRPr="00ED04E7">
        <w:rPr>
          <w:noProof w:val="0"/>
        </w:rPr>
        <w:t xml:space="preserve">izvještajne </w:t>
      </w:r>
      <w:r w:rsidRPr="00ED04E7">
        <w:rPr>
          <w:noProof w:val="0"/>
        </w:rPr>
        <w:t>godine došlo je do promjene čelnika</w:t>
      </w:r>
      <w:r w:rsidR="00D314C4" w:rsidRPr="00ED04E7">
        <w:rPr>
          <w:noProof w:val="0"/>
        </w:rPr>
        <w:t xml:space="preserve"> jer je </w:t>
      </w:r>
      <w:r w:rsidRPr="00ED04E7">
        <w:rPr>
          <w:noProof w:val="0"/>
        </w:rPr>
        <w:t xml:space="preserve">bivši zapovjednik Željko Šoša prestao obavljati dužnost Zapovjednika JVP </w:t>
      </w:r>
      <w:r w:rsidR="00BA47B4">
        <w:rPr>
          <w:noProof w:val="0"/>
        </w:rPr>
        <w:t>Z</w:t>
      </w:r>
      <w:r w:rsidRPr="00ED04E7">
        <w:rPr>
          <w:noProof w:val="0"/>
        </w:rPr>
        <w:t xml:space="preserve">adar odlaskom u mirovinu dana 17. travnja 2023. godine, nakon čega dužnost zapovjednika obnaša </w:t>
      </w:r>
      <w:r w:rsidR="00A947AB">
        <w:rPr>
          <w:noProof w:val="0"/>
        </w:rPr>
        <w:t>imenovani</w:t>
      </w:r>
      <w:r w:rsidRPr="00ED04E7">
        <w:rPr>
          <w:noProof w:val="0"/>
        </w:rPr>
        <w:t xml:space="preserve"> Zapovjednik JVP Zadar Boris Jović.</w:t>
      </w:r>
      <w:r w:rsidR="00E128D9" w:rsidRPr="00ED04E7">
        <w:rPr>
          <w:noProof w:val="0"/>
        </w:rPr>
        <w:t xml:space="preserve"> Ova godina specifična je i po pet prvih mjeseci poslovanja sukladno Odluci o financiranju nužnih rashoda i izdataka Gradonačelnika Grada Zadra, donošenj</w:t>
      </w:r>
      <w:r w:rsidR="00407D06" w:rsidRPr="00ED04E7">
        <w:rPr>
          <w:noProof w:val="0"/>
        </w:rPr>
        <w:t>u</w:t>
      </w:r>
      <w:r w:rsidR="00E128D9" w:rsidRPr="00ED04E7">
        <w:rPr>
          <w:noProof w:val="0"/>
        </w:rPr>
        <w:t xml:space="preserve"> Proračuna Grada Zadra</w:t>
      </w:r>
      <w:r w:rsidR="00407D06" w:rsidRPr="00ED04E7">
        <w:rPr>
          <w:noProof w:val="0"/>
        </w:rPr>
        <w:t xml:space="preserve"> 17. svibnja 2023. godine, te godini bez izmjena i dopuna Proračuna Grada Zadra u koje bi uklopili i naše izmjene i dopune financijskog plana</w:t>
      </w:r>
      <w:r w:rsidR="00A947AB">
        <w:rPr>
          <w:noProof w:val="0"/>
        </w:rPr>
        <w:t xml:space="preserve"> koje je trebalo učiniti</w:t>
      </w:r>
      <w:r w:rsidR="00407D06" w:rsidRPr="00ED04E7">
        <w:rPr>
          <w:noProof w:val="0"/>
        </w:rPr>
        <w:t>.</w:t>
      </w:r>
    </w:p>
    <w:p w14:paraId="0540AC7D" w14:textId="77777777" w:rsidR="00D314C4" w:rsidRPr="00ED04E7" w:rsidRDefault="00D314C4" w:rsidP="00D32705">
      <w:pPr>
        <w:spacing w:after="0"/>
        <w:jc w:val="both"/>
        <w:rPr>
          <w:noProof w:val="0"/>
        </w:rPr>
      </w:pPr>
      <w:r w:rsidRPr="00ED04E7">
        <w:rPr>
          <w:noProof w:val="0"/>
        </w:rPr>
        <w:t xml:space="preserve">Obveza sastavljanja financijskih izvještaja propisana je člankom 139. Zakona o proračunu, a oblik i sadržaj propisan je Pravilnikom o financijskom izvještavanju u proračunskom računovodstvu („Narodne novine“ 37/22), te dodatno objašnjen Okružnicom Ministarstva financija o sastavljanju, konsolidaciji i predaji financijskih izvještaja proračuna, proračunskih i izvanproračunskih korisnika državnog proračuna te proračunskih i izvanproračunskih korisnika proračuna jedinica lokalne i područne (regionalne) samouprave za razdoblje od 01.01. do 31.12.2023. godine. Tako su za 2023. godinu sastavljeni financijski izvještaji Javne vatrogasne postrojbe Zadar koji se sastoje od Izvještaja o prihodima i rashodima, primicima i izdacima (Obrazac PR-RAS), Bilance (Obrazac BIL), Izvještaja o rashodima prema funkcijskoj klasifikaciji (Obrazac RAS-funkcijski), Izvještaja o promjenama u vrijednosti i obujmu imovine i obveza (Obrazac P-VRIO), Izvještaja o obvezama (Obveze) i Bilješki. </w:t>
      </w:r>
    </w:p>
    <w:p w14:paraId="1D25E485" w14:textId="77777777" w:rsidR="00C2327C" w:rsidRDefault="00C2327C" w:rsidP="00D32705">
      <w:pPr>
        <w:spacing w:after="0"/>
        <w:jc w:val="both"/>
        <w:rPr>
          <w:noProof w:val="0"/>
        </w:rPr>
      </w:pPr>
      <w:r w:rsidRPr="00ED04E7">
        <w:rPr>
          <w:noProof w:val="0"/>
        </w:rPr>
        <w:t>U nastavku se daje pregled osnovnih financijskih pokazatelja po svakom gore navedenom financijskom izvještaju.</w:t>
      </w:r>
    </w:p>
    <w:p w14:paraId="51BC8321" w14:textId="77777777" w:rsidR="00A1165F" w:rsidRPr="007F0C2C" w:rsidRDefault="00A1165F" w:rsidP="00D32705">
      <w:pPr>
        <w:spacing w:after="0"/>
        <w:jc w:val="both"/>
        <w:rPr>
          <w:b/>
          <w:noProof w:val="0"/>
          <w:u w:val="single"/>
        </w:rPr>
      </w:pPr>
    </w:p>
    <w:p w14:paraId="47FF6766" w14:textId="77777777" w:rsidR="00A86D93" w:rsidRDefault="00C62C3F" w:rsidP="009420CE">
      <w:pPr>
        <w:spacing w:after="0"/>
        <w:jc w:val="both"/>
        <w:rPr>
          <w:b/>
          <w:noProof w:val="0"/>
          <w:sz w:val="24"/>
          <w:szCs w:val="24"/>
        </w:rPr>
      </w:pPr>
      <w:r w:rsidRPr="007F0C2C">
        <w:rPr>
          <w:b/>
          <w:noProof w:val="0"/>
          <w:sz w:val="24"/>
          <w:szCs w:val="24"/>
        </w:rPr>
        <w:lastRenderedPageBreak/>
        <w:t xml:space="preserve">2. </w:t>
      </w:r>
      <w:r w:rsidR="00A86D93" w:rsidRPr="007F0C2C">
        <w:rPr>
          <w:b/>
          <w:noProof w:val="0"/>
          <w:sz w:val="24"/>
          <w:szCs w:val="24"/>
        </w:rPr>
        <w:t>BILJEŠKE UZ PR-RAS</w:t>
      </w:r>
    </w:p>
    <w:p w14:paraId="2C2E88CD" w14:textId="77777777" w:rsidR="008D1229" w:rsidRPr="007F0C2C" w:rsidRDefault="008D1229" w:rsidP="009420CE">
      <w:pPr>
        <w:spacing w:after="0"/>
        <w:jc w:val="both"/>
        <w:rPr>
          <w:b/>
          <w:noProof w:val="0"/>
          <w:sz w:val="24"/>
          <w:szCs w:val="24"/>
        </w:rPr>
      </w:pPr>
    </w:p>
    <w:p w14:paraId="1042E4A9" w14:textId="77777777" w:rsidR="00382BD3" w:rsidRPr="007F0C2C" w:rsidRDefault="00C62C3F" w:rsidP="009420CE">
      <w:pPr>
        <w:spacing w:after="0"/>
        <w:jc w:val="both"/>
        <w:rPr>
          <w:noProof w:val="0"/>
        </w:rPr>
      </w:pPr>
      <w:r w:rsidRPr="007F0C2C">
        <w:rPr>
          <w:noProof w:val="0"/>
        </w:rPr>
        <w:t xml:space="preserve">2.1. </w:t>
      </w:r>
      <w:r w:rsidR="00382BD3" w:rsidRPr="007F0C2C">
        <w:rPr>
          <w:noProof w:val="0"/>
        </w:rPr>
        <w:t>PRIHODI</w:t>
      </w:r>
    </w:p>
    <w:p w14:paraId="714AE61B" w14:textId="77777777" w:rsidR="00B53A92" w:rsidRPr="00EB6B52" w:rsidRDefault="009420CE" w:rsidP="00B53BF9">
      <w:pPr>
        <w:spacing w:after="0"/>
        <w:jc w:val="both"/>
        <w:rPr>
          <w:noProof w:val="0"/>
        </w:rPr>
      </w:pPr>
      <w:r w:rsidRPr="00EB6B52">
        <w:rPr>
          <w:b/>
          <w:noProof w:val="0"/>
        </w:rPr>
        <w:t>Ukupn</w:t>
      </w:r>
      <w:r w:rsidR="002D5CAF" w:rsidRPr="00EB6B52">
        <w:rPr>
          <w:b/>
          <w:noProof w:val="0"/>
        </w:rPr>
        <w:t>i</w:t>
      </w:r>
      <w:r w:rsidR="00376818" w:rsidRPr="00EB6B52">
        <w:rPr>
          <w:b/>
          <w:noProof w:val="0"/>
        </w:rPr>
        <w:t xml:space="preserve"> prihodi poslovanja</w:t>
      </w:r>
      <w:r w:rsidR="00376818" w:rsidRPr="00EB6B52">
        <w:rPr>
          <w:noProof w:val="0"/>
        </w:rPr>
        <w:t xml:space="preserve"> </w:t>
      </w:r>
      <w:r w:rsidR="004C590F" w:rsidRPr="00EB6B52">
        <w:rPr>
          <w:b/>
          <w:noProof w:val="0"/>
        </w:rPr>
        <w:t xml:space="preserve">(razred 6) </w:t>
      </w:r>
      <w:r w:rsidR="00376818" w:rsidRPr="00EB6B52">
        <w:rPr>
          <w:noProof w:val="0"/>
        </w:rPr>
        <w:t xml:space="preserve">u izvještajnom razdoblju iznosili su </w:t>
      </w:r>
      <w:r w:rsidR="007F58F9" w:rsidRPr="00EB6B52">
        <w:rPr>
          <w:noProof w:val="0"/>
        </w:rPr>
        <w:t>3.027.262,95</w:t>
      </w:r>
      <w:r w:rsidR="00376818" w:rsidRPr="00EB6B52">
        <w:rPr>
          <w:noProof w:val="0"/>
        </w:rPr>
        <w:t xml:space="preserve"> </w:t>
      </w:r>
      <w:r w:rsidR="005A43E3" w:rsidRPr="00EB6B52">
        <w:rPr>
          <w:noProof w:val="0"/>
        </w:rPr>
        <w:t>eur</w:t>
      </w:r>
      <w:r w:rsidR="00B1699F" w:rsidRPr="00EB6B52">
        <w:rPr>
          <w:noProof w:val="0"/>
        </w:rPr>
        <w:t>a</w:t>
      </w:r>
      <w:r w:rsidR="00376818" w:rsidRPr="00EB6B52">
        <w:rPr>
          <w:noProof w:val="0"/>
        </w:rPr>
        <w:t xml:space="preserve"> što je </w:t>
      </w:r>
      <w:r w:rsidR="007F58F9" w:rsidRPr="00EB6B52">
        <w:rPr>
          <w:noProof w:val="0"/>
        </w:rPr>
        <w:t>418.276,35</w:t>
      </w:r>
      <w:r w:rsidR="00B1699F" w:rsidRPr="00EB6B52">
        <w:rPr>
          <w:noProof w:val="0"/>
        </w:rPr>
        <w:t xml:space="preserve"> </w:t>
      </w:r>
      <w:r w:rsidR="005A43E3" w:rsidRPr="00EB6B52">
        <w:rPr>
          <w:noProof w:val="0"/>
        </w:rPr>
        <w:t>eur</w:t>
      </w:r>
      <w:r w:rsidR="00352120" w:rsidRPr="00EB6B52">
        <w:rPr>
          <w:noProof w:val="0"/>
        </w:rPr>
        <w:t xml:space="preserve">a </w:t>
      </w:r>
      <w:r w:rsidR="00961DE3" w:rsidRPr="00EB6B52">
        <w:rPr>
          <w:noProof w:val="0"/>
        </w:rPr>
        <w:t xml:space="preserve">ili </w:t>
      </w:r>
      <w:r w:rsidR="007F58F9" w:rsidRPr="00EB6B52">
        <w:rPr>
          <w:noProof w:val="0"/>
        </w:rPr>
        <w:t>16,0</w:t>
      </w:r>
      <w:r w:rsidR="00961DE3" w:rsidRPr="00EB6B52">
        <w:rPr>
          <w:noProof w:val="0"/>
        </w:rPr>
        <w:t xml:space="preserve">% </w:t>
      </w:r>
      <w:r w:rsidR="00D3444E" w:rsidRPr="00EB6B52">
        <w:rPr>
          <w:noProof w:val="0"/>
        </w:rPr>
        <w:t>više</w:t>
      </w:r>
      <w:r w:rsidR="00812C76" w:rsidRPr="00EB6B52">
        <w:rPr>
          <w:noProof w:val="0"/>
        </w:rPr>
        <w:t xml:space="preserve"> </w:t>
      </w:r>
      <w:r w:rsidR="00376818" w:rsidRPr="00EB6B52">
        <w:rPr>
          <w:noProof w:val="0"/>
        </w:rPr>
        <w:t>od ostvare</w:t>
      </w:r>
      <w:r w:rsidR="00AF1798" w:rsidRPr="00EB6B52">
        <w:rPr>
          <w:noProof w:val="0"/>
        </w:rPr>
        <w:t xml:space="preserve">nog u prethodnoj godini. </w:t>
      </w:r>
    </w:p>
    <w:p w14:paraId="616A9B48" w14:textId="71C2366C" w:rsidR="00404E1D" w:rsidRPr="00ED04E7" w:rsidRDefault="00FD0FAA" w:rsidP="00EB2DC9">
      <w:pPr>
        <w:spacing w:after="0"/>
        <w:jc w:val="both"/>
        <w:rPr>
          <w:noProof w:val="0"/>
        </w:rPr>
      </w:pPr>
      <w:r w:rsidRPr="00ED04E7">
        <w:rPr>
          <w:b/>
          <w:noProof w:val="0"/>
        </w:rPr>
        <w:t>P</w:t>
      </w:r>
      <w:r w:rsidR="00012A06" w:rsidRPr="00ED04E7">
        <w:rPr>
          <w:b/>
          <w:noProof w:val="0"/>
        </w:rPr>
        <w:t>omoći proračunskim korisnicima iz proračuna koji im nije nadležan</w:t>
      </w:r>
      <w:r w:rsidR="00012A06" w:rsidRPr="00ED04E7">
        <w:rPr>
          <w:noProof w:val="0"/>
        </w:rPr>
        <w:t xml:space="preserve"> </w:t>
      </w:r>
      <w:r w:rsidR="00DA7C33" w:rsidRPr="00ED04E7">
        <w:rPr>
          <w:b/>
          <w:noProof w:val="0"/>
        </w:rPr>
        <w:t>(</w:t>
      </w:r>
      <w:r w:rsidRPr="00ED04E7">
        <w:rPr>
          <w:b/>
          <w:noProof w:val="0"/>
        </w:rPr>
        <w:t>636</w:t>
      </w:r>
      <w:r w:rsidR="00DA7C33" w:rsidRPr="00ED04E7">
        <w:rPr>
          <w:b/>
          <w:noProof w:val="0"/>
        </w:rPr>
        <w:t>)</w:t>
      </w:r>
      <w:r w:rsidR="00012A06" w:rsidRPr="00ED04E7">
        <w:rPr>
          <w:noProof w:val="0"/>
        </w:rPr>
        <w:t xml:space="preserve"> </w:t>
      </w:r>
      <w:r w:rsidR="0051132E" w:rsidRPr="00ED04E7">
        <w:rPr>
          <w:noProof w:val="0"/>
        </w:rPr>
        <w:t xml:space="preserve">iznose </w:t>
      </w:r>
      <w:r w:rsidR="00F63B22" w:rsidRPr="00ED04E7">
        <w:rPr>
          <w:noProof w:val="0"/>
        </w:rPr>
        <w:t>139.365,71</w:t>
      </w:r>
      <w:r w:rsidR="00D77CEB" w:rsidRPr="00ED04E7">
        <w:rPr>
          <w:noProof w:val="0"/>
        </w:rPr>
        <w:t xml:space="preserve"> </w:t>
      </w:r>
      <w:r w:rsidR="005A43E3" w:rsidRPr="00ED04E7">
        <w:rPr>
          <w:noProof w:val="0"/>
        </w:rPr>
        <w:t>eur</w:t>
      </w:r>
      <w:r w:rsidR="00D77CEB" w:rsidRPr="00ED04E7">
        <w:rPr>
          <w:noProof w:val="0"/>
        </w:rPr>
        <w:t>a</w:t>
      </w:r>
      <w:r w:rsidR="004D2385" w:rsidRPr="00ED04E7">
        <w:rPr>
          <w:noProof w:val="0"/>
        </w:rPr>
        <w:t xml:space="preserve"> </w:t>
      </w:r>
      <w:r w:rsidR="00B53A92" w:rsidRPr="00ED04E7">
        <w:rPr>
          <w:noProof w:val="0"/>
        </w:rPr>
        <w:t xml:space="preserve">i </w:t>
      </w:r>
      <w:r w:rsidR="004D2385" w:rsidRPr="00ED04E7">
        <w:rPr>
          <w:noProof w:val="0"/>
        </w:rPr>
        <w:t xml:space="preserve">znatno su </w:t>
      </w:r>
      <w:r w:rsidR="00F63B22" w:rsidRPr="00ED04E7">
        <w:rPr>
          <w:noProof w:val="0"/>
        </w:rPr>
        <w:t>povećane</w:t>
      </w:r>
      <w:r w:rsidR="004D2385" w:rsidRPr="00ED04E7">
        <w:rPr>
          <w:noProof w:val="0"/>
        </w:rPr>
        <w:t xml:space="preserve"> u odnosu na usporednu </w:t>
      </w:r>
      <w:r w:rsidR="0083078A" w:rsidRPr="00ED04E7">
        <w:rPr>
          <w:noProof w:val="0"/>
        </w:rPr>
        <w:t>2022</w:t>
      </w:r>
      <w:r w:rsidR="004D2385" w:rsidRPr="00ED04E7">
        <w:rPr>
          <w:noProof w:val="0"/>
        </w:rPr>
        <w:t xml:space="preserve">. </w:t>
      </w:r>
      <w:r w:rsidR="00584C48" w:rsidRPr="00ED04E7">
        <w:rPr>
          <w:noProof w:val="0"/>
        </w:rPr>
        <w:t>g</w:t>
      </w:r>
      <w:r w:rsidR="004D2385" w:rsidRPr="00ED04E7">
        <w:rPr>
          <w:noProof w:val="0"/>
        </w:rPr>
        <w:t>odinu</w:t>
      </w:r>
      <w:r w:rsidR="00B53A92" w:rsidRPr="00ED04E7">
        <w:rPr>
          <w:noProof w:val="0"/>
        </w:rPr>
        <w:t>,</w:t>
      </w:r>
      <w:r w:rsidR="00584C48" w:rsidRPr="00ED04E7">
        <w:rPr>
          <w:noProof w:val="0"/>
        </w:rPr>
        <w:t xml:space="preserve"> </w:t>
      </w:r>
      <w:r w:rsidR="00B53A92" w:rsidRPr="00ED04E7">
        <w:rPr>
          <w:noProof w:val="0"/>
        </w:rPr>
        <w:t>a</w:t>
      </w:r>
      <w:r w:rsidR="00D77CEB" w:rsidRPr="00ED04E7">
        <w:rPr>
          <w:noProof w:val="0"/>
        </w:rPr>
        <w:t xml:space="preserve"> </w:t>
      </w:r>
      <w:r w:rsidR="00F63B22" w:rsidRPr="00ED04E7">
        <w:rPr>
          <w:noProof w:val="0"/>
        </w:rPr>
        <w:t>odnose se na</w:t>
      </w:r>
      <w:r w:rsidR="00B45602" w:rsidRPr="00ED04E7">
        <w:rPr>
          <w:noProof w:val="0"/>
        </w:rPr>
        <w:t xml:space="preserve"> uplatu iz </w:t>
      </w:r>
      <w:r w:rsidR="004C590F">
        <w:rPr>
          <w:noProof w:val="0"/>
        </w:rPr>
        <w:t>d</w:t>
      </w:r>
      <w:r w:rsidR="00B45602" w:rsidRPr="00ED04E7">
        <w:rPr>
          <w:noProof w:val="0"/>
        </w:rPr>
        <w:t>ržavnog proračunu po Odluci Glavnog vatrogasnog zapovjednika RH o refundaciji financijskih sredstava javnim vatrogasnim postrojbama u 2023. godini, a po kojoj su Javnoj vatrogasnoj postrojbi Zadar refundirana sredstva u iznosu od 139.295,37 eura</w:t>
      </w:r>
      <w:r w:rsidR="00B45602" w:rsidRPr="00C03383">
        <w:rPr>
          <w:noProof w:val="0"/>
        </w:rPr>
        <w:t xml:space="preserve">, te od 70,34 eura refundacije sredstava </w:t>
      </w:r>
      <w:r w:rsidR="004C590F" w:rsidRPr="00C03383">
        <w:rPr>
          <w:noProof w:val="0"/>
        </w:rPr>
        <w:t>iz državnog proračuna</w:t>
      </w:r>
      <w:r w:rsidR="00C03383" w:rsidRPr="00C03383">
        <w:rPr>
          <w:noProof w:val="0"/>
        </w:rPr>
        <w:t>,</w:t>
      </w:r>
      <w:r w:rsidR="00C03383">
        <w:rPr>
          <w:noProof w:val="0"/>
        </w:rPr>
        <w:t xml:space="preserve"> </w:t>
      </w:r>
      <w:r w:rsidR="00C03383" w:rsidRPr="00C03383">
        <w:rPr>
          <w:noProof w:val="0"/>
        </w:rPr>
        <w:t>v</w:t>
      </w:r>
      <w:r w:rsidR="0038125C" w:rsidRPr="00C03383">
        <w:rPr>
          <w:noProof w:val="0"/>
        </w:rPr>
        <w:t>iška uplaćenog za polaganje stručnog ispita djelatnika.</w:t>
      </w:r>
    </w:p>
    <w:p w14:paraId="51D41490" w14:textId="77777777" w:rsidR="00846CEB" w:rsidRPr="00ED04E7" w:rsidRDefault="008111EB" w:rsidP="00EB2DC9">
      <w:pPr>
        <w:spacing w:after="0"/>
        <w:jc w:val="both"/>
        <w:rPr>
          <w:noProof w:val="0"/>
        </w:rPr>
      </w:pPr>
      <w:r w:rsidRPr="00ED04E7">
        <w:rPr>
          <w:b/>
          <w:noProof w:val="0"/>
        </w:rPr>
        <w:t>P</w:t>
      </w:r>
      <w:r w:rsidR="00846CEB" w:rsidRPr="00ED04E7">
        <w:rPr>
          <w:b/>
          <w:noProof w:val="0"/>
        </w:rPr>
        <w:t>rihodi od</w:t>
      </w:r>
      <w:r w:rsidR="00B84EE4" w:rsidRPr="00ED04E7">
        <w:rPr>
          <w:b/>
          <w:noProof w:val="0"/>
        </w:rPr>
        <w:t xml:space="preserve"> zateznih kamata </w:t>
      </w:r>
      <w:r w:rsidR="00B4434D" w:rsidRPr="00ED04E7">
        <w:rPr>
          <w:b/>
          <w:noProof w:val="0"/>
        </w:rPr>
        <w:t>(</w:t>
      </w:r>
      <w:r w:rsidR="00F62F87" w:rsidRPr="00ED04E7">
        <w:rPr>
          <w:b/>
          <w:noProof w:val="0"/>
        </w:rPr>
        <w:t>račun 6413</w:t>
      </w:r>
      <w:r w:rsidR="00B4434D" w:rsidRPr="00ED04E7">
        <w:rPr>
          <w:b/>
          <w:noProof w:val="0"/>
        </w:rPr>
        <w:t>)</w:t>
      </w:r>
      <w:r w:rsidR="00B84EE4" w:rsidRPr="00ED04E7">
        <w:rPr>
          <w:noProof w:val="0"/>
        </w:rPr>
        <w:t xml:space="preserve"> </w:t>
      </w:r>
      <w:r w:rsidR="003732CB" w:rsidRPr="00ED04E7">
        <w:rPr>
          <w:noProof w:val="0"/>
        </w:rPr>
        <w:t xml:space="preserve">iznose </w:t>
      </w:r>
      <w:r w:rsidR="002F780A" w:rsidRPr="00ED04E7">
        <w:rPr>
          <w:noProof w:val="0"/>
        </w:rPr>
        <w:t xml:space="preserve">0,1 </w:t>
      </w:r>
      <w:r w:rsidR="005A43E3" w:rsidRPr="00ED04E7">
        <w:rPr>
          <w:noProof w:val="0"/>
        </w:rPr>
        <w:t>eur</w:t>
      </w:r>
      <w:r w:rsidR="00BB035D" w:rsidRPr="00ED04E7">
        <w:rPr>
          <w:noProof w:val="0"/>
        </w:rPr>
        <w:t>a</w:t>
      </w:r>
      <w:r w:rsidR="003732CB" w:rsidRPr="00ED04E7">
        <w:rPr>
          <w:noProof w:val="0"/>
        </w:rPr>
        <w:t xml:space="preserve"> što je </w:t>
      </w:r>
      <w:r w:rsidR="002F780A" w:rsidRPr="00ED04E7">
        <w:rPr>
          <w:noProof w:val="0"/>
        </w:rPr>
        <w:t>83,3</w:t>
      </w:r>
      <w:r w:rsidR="00846CEB" w:rsidRPr="00ED04E7">
        <w:rPr>
          <w:noProof w:val="0"/>
        </w:rPr>
        <w:t>% prošlogodišnji</w:t>
      </w:r>
      <w:r w:rsidR="003732CB" w:rsidRPr="00ED04E7">
        <w:rPr>
          <w:noProof w:val="0"/>
        </w:rPr>
        <w:t>h</w:t>
      </w:r>
      <w:r w:rsidR="00846CEB" w:rsidRPr="00ED04E7">
        <w:rPr>
          <w:noProof w:val="0"/>
        </w:rPr>
        <w:t xml:space="preserve"> </w:t>
      </w:r>
      <w:r w:rsidR="006445BE" w:rsidRPr="00ED04E7">
        <w:rPr>
          <w:noProof w:val="0"/>
        </w:rPr>
        <w:t>jer s</w:t>
      </w:r>
      <w:r w:rsidR="00404E1D" w:rsidRPr="00ED04E7">
        <w:rPr>
          <w:noProof w:val="0"/>
        </w:rPr>
        <w:t>e</w:t>
      </w:r>
      <w:r w:rsidR="00846CEB" w:rsidRPr="00ED04E7">
        <w:rPr>
          <w:noProof w:val="0"/>
        </w:rPr>
        <w:t xml:space="preserve"> Općim uvjetima </w:t>
      </w:r>
      <w:r w:rsidR="006445BE" w:rsidRPr="00ED04E7">
        <w:rPr>
          <w:noProof w:val="0"/>
        </w:rPr>
        <w:t xml:space="preserve">poslovne banke </w:t>
      </w:r>
      <w:r w:rsidR="00846CEB" w:rsidRPr="00ED04E7">
        <w:rPr>
          <w:noProof w:val="0"/>
        </w:rPr>
        <w:t>kamate na depozite po viđenju</w:t>
      </w:r>
      <w:r w:rsidR="00404E1D" w:rsidRPr="00ED04E7">
        <w:rPr>
          <w:noProof w:val="0"/>
        </w:rPr>
        <w:t xml:space="preserve"> smanjuju iz godine u godinu.</w:t>
      </w:r>
    </w:p>
    <w:p w14:paraId="5025B85F" w14:textId="77777777" w:rsidR="00D276A2" w:rsidRPr="00ED04E7" w:rsidRDefault="00B4434D" w:rsidP="00EB2DC9">
      <w:pPr>
        <w:spacing w:after="0"/>
        <w:jc w:val="both"/>
        <w:rPr>
          <w:noProof w:val="0"/>
        </w:rPr>
      </w:pPr>
      <w:r w:rsidRPr="00ED04E7">
        <w:rPr>
          <w:b/>
          <w:noProof w:val="0"/>
        </w:rPr>
        <w:t>Prihod</w:t>
      </w:r>
      <w:r w:rsidR="00391C65" w:rsidRPr="00ED04E7">
        <w:rPr>
          <w:b/>
          <w:noProof w:val="0"/>
        </w:rPr>
        <w:t>i</w:t>
      </w:r>
      <w:r w:rsidRPr="00ED04E7">
        <w:rPr>
          <w:b/>
          <w:noProof w:val="0"/>
        </w:rPr>
        <w:t xml:space="preserve"> po posebnim propisima (</w:t>
      </w:r>
      <w:r w:rsidR="007C5B48" w:rsidRPr="00ED04E7">
        <w:rPr>
          <w:b/>
          <w:noProof w:val="0"/>
        </w:rPr>
        <w:t>račun 6526</w:t>
      </w:r>
      <w:r w:rsidRPr="00ED04E7">
        <w:rPr>
          <w:b/>
          <w:noProof w:val="0"/>
        </w:rPr>
        <w:t>)</w:t>
      </w:r>
      <w:r w:rsidR="00D30A21" w:rsidRPr="00ED04E7">
        <w:rPr>
          <w:noProof w:val="0"/>
        </w:rPr>
        <w:t xml:space="preserve"> </w:t>
      </w:r>
      <w:r w:rsidR="00391C65" w:rsidRPr="00ED04E7">
        <w:rPr>
          <w:noProof w:val="0"/>
        </w:rPr>
        <w:t>iznos</w:t>
      </w:r>
      <w:r w:rsidR="00A92BA5" w:rsidRPr="00ED04E7">
        <w:rPr>
          <w:noProof w:val="0"/>
        </w:rPr>
        <w:t xml:space="preserve">e </w:t>
      </w:r>
      <w:r w:rsidR="008B67ED" w:rsidRPr="00ED04E7">
        <w:rPr>
          <w:noProof w:val="0"/>
        </w:rPr>
        <w:t>12.303,47</w:t>
      </w:r>
      <w:r w:rsidR="00391C65" w:rsidRPr="00ED04E7">
        <w:rPr>
          <w:noProof w:val="0"/>
        </w:rPr>
        <w:t xml:space="preserve"> </w:t>
      </w:r>
      <w:r w:rsidR="005A43E3" w:rsidRPr="00ED04E7">
        <w:rPr>
          <w:noProof w:val="0"/>
        </w:rPr>
        <w:t>eur</w:t>
      </w:r>
      <w:r w:rsidR="00391C65" w:rsidRPr="00ED04E7">
        <w:rPr>
          <w:noProof w:val="0"/>
        </w:rPr>
        <w:t>a</w:t>
      </w:r>
      <w:r w:rsidR="000C304C" w:rsidRPr="00ED04E7">
        <w:rPr>
          <w:noProof w:val="0"/>
        </w:rPr>
        <w:t>,</w:t>
      </w:r>
      <w:r w:rsidR="00391C65" w:rsidRPr="00ED04E7">
        <w:rPr>
          <w:noProof w:val="0"/>
        </w:rPr>
        <w:t xml:space="preserve"> </w:t>
      </w:r>
      <w:r w:rsidR="00A92BA5" w:rsidRPr="00ED04E7">
        <w:rPr>
          <w:noProof w:val="0"/>
        </w:rPr>
        <w:t xml:space="preserve">a tu se </w:t>
      </w:r>
      <w:r w:rsidR="006E13B6" w:rsidRPr="00ED04E7">
        <w:rPr>
          <w:noProof w:val="0"/>
        </w:rPr>
        <w:t>evidentiraju</w:t>
      </w:r>
      <w:r w:rsidR="004A725E" w:rsidRPr="00ED04E7">
        <w:rPr>
          <w:noProof w:val="0"/>
        </w:rPr>
        <w:t xml:space="preserve"> </w:t>
      </w:r>
      <w:r w:rsidR="00391C65" w:rsidRPr="00ED04E7">
        <w:rPr>
          <w:noProof w:val="0"/>
        </w:rPr>
        <w:t xml:space="preserve">prihodi </w:t>
      </w:r>
      <w:r w:rsidR="00D30A21" w:rsidRPr="00ED04E7">
        <w:rPr>
          <w:noProof w:val="0"/>
        </w:rPr>
        <w:t>ostvareni</w:t>
      </w:r>
      <w:r w:rsidR="00856AF3" w:rsidRPr="00ED04E7">
        <w:rPr>
          <w:noProof w:val="0"/>
        </w:rPr>
        <w:t xml:space="preserve"> </w:t>
      </w:r>
      <w:r w:rsidR="006E13B6" w:rsidRPr="00ED04E7">
        <w:rPr>
          <w:noProof w:val="0"/>
        </w:rPr>
        <w:t xml:space="preserve">sukladno odredbama </w:t>
      </w:r>
      <w:r w:rsidR="00856AF3" w:rsidRPr="00ED04E7">
        <w:rPr>
          <w:noProof w:val="0"/>
        </w:rPr>
        <w:t>Zakon</w:t>
      </w:r>
      <w:r w:rsidR="00D30A21" w:rsidRPr="00ED04E7">
        <w:rPr>
          <w:noProof w:val="0"/>
        </w:rPr>
        <w:t xml:space="preserve">a o vatrogastvu. </w:t>
      </w:r>
      <w:r w:rsidR="00AF2B9D" w:rsidRPr="00ED04E7">
        <w:rPr>
          <w:noProof w:val="0"/>
        </w:rPr>
        <w:t xml:space="preserve">Prihodi ove skupine značajno su smanjeni u odnosu na 2022. godinu i iznose 28,4% prošlogodišnjih. </w:t>
      </w:r>
      <w:r w:rsidR="00FB311F" w:rsidRPr="00ED04E7">
        <w:rPr>
          <w:noProof w:val="0"/>
        </w:rPr>
        <w:t xml:space="preserve">U </w:t>
      </w:r>
      <w:r w:rsidR="0083078A" w:rsidRPr="00C03383">
        <w:rPr>
          <w:noProof w:val="0"/>
        </w:rPr>
        <w:t>202</w:t>
      </w:r>
      <w:r w:rsidR="00AF2B9D" w:rsidRPr="00C03383">
        <w:rPr>
          <w:noProof w:val="0"/>
        </w:rPr>
        <w:t>2</w:t>
      </w:r>
      <w:r w:rsidR="00FB311F" w:rsidRPr="00ED04E7">
        <w:rPr>
          <w:noProof w:val="0"/>
        </w:rPr>
        <w:t xml:space="preserve">. godini Vatrogasna zajednica Zadarske županije uplatila je </w:t>
      </w:r>
      <w:r w:rsidR="00AF2B9D" w:rsidRPr="00ED04E7">
        <w:rPr>
          <w:noProof w:val="0"/>
        </w:rPr>
        <w:t>30.014,53</w:t>
      </w:r>
      <w:r w:rsidR="00FB68B8" w:rsidRPr="00ED04E7">
        <w:rPr>
          <w:noProof w:val="0"/>
        </w:rPr>
        <w:t xml:space="preserve"> </w:t>
      </w:r>
      <w:r w:rsidR="005A43E3" w:rsidRPr="00ED04E7">
        <w:rPr>
          <w:noProof w:val="0"/>
        </w:rPr>
        <w:t>eur</w:t>
      </w:r>
      <w:r w:rsidR="00E4481C" w:rsidRPr="00ED04E7">
        <w:rPr>
          <w:noProof w:val="0"/>
        </w:rPr>
        <w:t xml:space="preserve">a </w:t>
      </w:r>
      <w:r w:rsidR="00FB311F" w:rsidRPr="00ED04E7">
        <w:rPr>
          <w:noProof w:val="0"/>
        </w:rPr>
        <w:t xml:space="preserve">za intervencije </w:t>
      </w:r>
      <w:r w:rsidR="00564954" w:rsidRPr="00ED04E7">
        <w:rPr>
          <w:noProof w:val="0"/>
        </w:rPr>
        <w:t>izvan područja osnivača Javne vatrogasne postrojbe Zadar po nalogu županijskog vatrogasnog zapovjednika</w:t>
      </w:r>
      <w:r w:rsidR="00FB311F" w:rsidRPr="00ED04E7">
        <w:rPr>
          <w:noProof w:val="0"/>
        </w:rPr>
        <w:t xml:space="preserve">, a Vatrogasna zajednica Grada Zadra je </w:t>
      </w:r>
      <w:r w:rsidR="00B501F9" w:rsidRPr="00ED04E7">
        <w:rPr>
          <w:noProof w:val="0"/>
        </w:rPr>
        <w:t>pomogla sa pomoći za</w:t>
      </w:r>
      <w:r w:rsidR="00FB311F" w:rsidRPr="00ED04E7">
        <w:rPr>
          <w:noProof w:val="0"/>
        </w:rPr>
        <w:t xml:space="preserve"> troškove </w:t>
      </w:r>
      <w:r w:rsidR="00B501F9" w:rsidRPr="00ED04E7">
        <w:rPr>
          <w:noProof w:val="0"/>
        </w:rPr>
        <w:t>nabavke</w:t>
      </w:r>
      <w:r w:rsidR="00391C65" w:rsidRPr="00ED04E7">
        <w:t xml:space="preserve"> energenata</w:t>
      </w:r>
      <w:r w:rsidR="00D276A2" w:rsidRPr="00ED04E7">
        <w:rPr>
          <w:noProof w:val="0"/>
        </w:rPr>
        <w:t xml:space="preserve"> u iznosu od </w:t>
      </w:r>
      <w:r w:rsidR="00AF2B9D" w:rsidRPr="00ED04E7">
        <w:rPr>
          <w:noProof w:val="0"/>
        </w:rPr>
        <w:t>13.272,28</w:t>
      </w:r>
      <w:r w:rsidR="00D276A2" w:rsidRPr="00ED04E7">
        <w:rPr>
          <w:noProof w:val="0"/>
        </w:rPr>
        <w:t xml:space="preserve"> </w:t>
      </w:r>
      <w:r w:rsidR="005A43E3" w:rsidRPr="00ED04E7">
        <w:rPr>
          <w:noProof w:val="0"/>
        </w:rPr>
        <w:t>eur</w:t>
      </w:r>
      <w:r w:rsidR="00AF2B9D" w:rsidRPr="00ED04E7">
        <w:rPr>
          <w:noProof w:val="0"/>
        </w:rPr>
        <w:t xml:space="preserve">a, dok su u izvještajnoj godini </w:t>
      </w:r>
      <w:r w:rsidR="00FC44D9" w:rsidRPr="00ED04E7">
        <w:rPr>
          <w:noProof w:val="0"/>
        </w:rPr>
        <w:t xml:space="preserve">prihodi za intervencije IPD-a 12.303,47 eura, a VZGZ je poslovanje svoje članice pomogla nabavkom i davanjem na korištenje kombi vozila što je evidentirano u poslovnim knjigama Javne vatrogasne postrojbe Zadar na računima </w:t>
      </w:r>
      <w:r w:rsidR="009F767B" w:rsidRPr="00ED04E7">
        <w:rPr>
          <w:noProof w:val="0"/>
        </w:rPr>
        <w:t>I</w:t>
      </w:r>
      <w:r w:rsidR="00FC44D9" w:rsidRPr="00ED04E7">
        <w:rPr>
          <w:noProof w:val="0"/>
        </w:rPr>
        <w:t>zvan</w:t>
      </w:r>
      <w:r w:rsidR="009F767B" w:rsidRPr="00ED04E7">
        <w:rPr>
          <w:noProof w:val="0"/>
        </w:rPr>
        <w:t>bilančnih zapisa.</w:t>
      </w:r>
    </w:p>
    <w:p w14:paraId="521EE91B" w14:textId="77777777" w:rsidR="00856AF3" w:rsidRPr="007F0C2C" w:rsidRDefault="00E4481C" w:rsidP="00EB2DC9">
      <w:pPr>
        <w:spacing w:after="0"/>
        <w:jc w:val="both"/>
        <w:rPr>
          <w:noProof w:val="0"/>
        </w:rPr>
      </w:pPr>
      <w:r w:rsidRPr="00FC2F03">
        <w:rPr>
          <w:b/>
          <w:noProof w:val="0"/>
        </w:rPr>
        <w:t>Prihodi od pruženih usluga</w:t>
      </w:r>
      <w:r w:rsidRPr="00FC2F03">
        <w:rPr>
          <w:noProof w:val="0"/>
        </w:rPr>
        <w:t xml:space="preserve"> </w:t>
      </w:r>
      <w:r w:rsidRPr="00BA47B4">
        <w:rPr>
          <w:b/>
          <w:bCs/>
          <w:noProof w:val="0"/>
        </w:rPr>
        <w:t>tzv.</w:t>
      </w:r>
      <w:r w:rsidR="0064499F" w:rsidRPr="00BA47B4">
        <w:rPr>
          <w:b/>
          <w:bCs/>
          <w:noProof w:val="0"/>
        </w:rPr>
        <w:t xml:space="preserve"> </w:t>
      </w:r>
      <w:r w:rsidRPr="00BA47B4">
        <w:rPr>
          <w:b/>
          <w:bCs/>
          <w:noProof w:val="0"/>
        </w:rPr>
        <w:t>v</w:t>
      </w:r>
      <w:r w:rsidR="00FE5123" w:rsidRPr="00BA47B4">
        <w:rPr>
          <w:b/>
          <w:bCs/>
          <w:noProof w:val="0"/>
        </w:rPr>
        <w:t xml:space="preserve">lastiti prihodi </w:t>
      </w:r>
      <w:r w:rsidR="00510208" w:rsidRPr="00BA47B4">
        <w:rPr>
          <w:b/>
          <w:bCs/>
          <w:noProof w:val="0"/>
        </w:rPr>
        <w:t>(</w:t>
      </w:r>
      <w:r w:rsidR="007138D1" w:rsidRPr="00BA47B4">
        <w:rPr>
          <w:b/>
          <w:bCs/>
          <w:noProof w:val="0"/>
        </w:rPr>
        <w:t>račun 6615</w:t>
      </w:r>
      <w:r w:rsidR="00510208" w:rsidRPr="00FC2F03">
        <w:rPr>
          <w:noProof w:val="0"/>
        </w:rPr>
        <w:t xml:space="preserve">) </w:t>
      </w:r>
      <w:r w:rsidR="00391C65" w:rsidRPr="00FC2F03">
        <w:rPr>
          <w:noProof w:val="0"/>
        </w:rPr>
        <w:t xml:space="preserve">ostvareni su u iznosu od </w:t>
      </w:r>
      <w:r w:rsidR="00660F9A" w:rsidRPr="00FC2F03">
        <w:rPr>
          <w:noProof w:val="0"/>
        </w:rPr>
        <w:t>165.294,36</w:t>
      </w:r>
      <w:r w:rsidR="00391C65" w:rsidRPr="00FC2F03">
        <w:rPr>
          <w:noProof w:val="0"/>
        </w:rPr>
        <w:t xml:space="preserve"> </w:t>
      </w:r>
      <w:r w:rsidR="005A43E3" w:rsidRPr="00FC2F03">
        <w:rPr>
          <w:noProof w:val="0"/>
        </w:rPr>
        <w:t>eur</w:t>
      </w:r>
      <w:r w:rsidR="00391C65" w:rsidRPr="00FC2F03">
        <w:rPr>
          <w:noProof w:val="0"/>
        </w:rPr>
        <w:t>a</w:t>
      </w:r>
      <w:r w:rsidR="00D47BD3" w:rsidRPr="00FC2F03">
        <w:rPr>
          <w:noProof w:val="0"/>
        </w:rPr>
        <w:t xml:space="preserve"> što </w:t>
      </w:r>
      <w:r w:rsidR="009F767B" w:rsidRPr="00FC2F03">
        <w:rPr>
          <w:noProof w:val="0"/>
        </w:rPr>
        <w:t>je na razini prošlogodišnjih.</w:t>
      </w:r>
    </w:p>
    <w:p w14:paraId="06E18D6C" w14:textId="05D9BF86" w:rsidR="00B53BF9" w:rsidRPr="005608D3" w:rsidRDefault="00440870" w:rsidP="00EB2DC9">
      <w:pPr>
        <w:spacing w:after="0"/>
        <w:jc w:val="both"/>
        <w:rPr>
          <w:noProof w:val="0"/>
        </w:rPr>
      </w:pPr>
      <w:r w:rsidRPr="00FD70BD">
        <w:rPr>
          <w:b/>
          <w:noProof w:val="0"/>
        </w:rPr>
        <w:t>Prihodi iz nadležnog proračuna za financiranje redovne djelatnosti</w:t>
      </w:r>
      <w:r w:rsidR="00B4258B" w:rsidRPr="00FD70BD">
        <w:rPr>
          <w:noProof w:val="0"/>
        </w:rPr>
        <w:t xml:space="preserve"> </w:t>
      </w:r>
      <w:r w:rsidR="00FC2F03" w:rsidRPr="00FD70BD">
        <w:rPr>
          <w:b/>
          <w:noProof w:val="0"/>
        </w:rPr>
        <w:t xml:space="preserve">(račun 6711) </w:t>
      </w:r>
      <w:r w:rsidR="00B4258B" w:rsidRPr="00FD70BD">
        <w:rPr>
          <w:noProof w:val="0"/>
        </w:rPr>
        <w:t xml:space="preserve">u </w:t>
      </w:r>
      <w:r w:rsidR="0083078A" w:rsidRPr="00FD70BD">
        <w:rPr>
          <w:noProof w:val="0"/>
        </w:rPr>
        <w:t>2023</w:t>
      </w:r>
      <w:r w:rsidR="00B4258B" w:rsidRPr="00FD70BD">
        <w:rPr>
          <w:noProof w:val="0"/>
        </w:rPr>
        <w:t>. godini</w:t>
      </w:r>
      <w:r w:rsidRPr="00FD70BD">
        <w:rPr>
          <w:noProof w:val="0"/>
        </w:rPr>
        <w:t xml:space="preserve"> iznose </w:t>
      </w:r>
      <w:r w:rsidR="009F767B" w:rsidRPr="00FD70BD">
        <w:rPr>
          <w:noProof w:val="0"/>
        </w:rPr>
        <w:t>2.708.330,07</w:t>
      </w:r>
      <w:r w:rsidR="000B3FE8" w:rsidRPr="00FD70BD">
        <w:rPr>
          <w:noProof w:val="0"/>
        </w:rPr>
        <w:t xml:space="preserve"> </w:t>
      </w:r>
      <w:r w:rsidR="005A43E3" w:rsidRPr="00FD70BD">
        <w:rPr>
          <w:noProof w:val="0"/>
        </w:rPr>
        <w:t>eur</w:t>
      </w:r>
      <w:r w:rsidR="000B3FE8" w:rsidRPr="00FD70BD">
        <w:rPr>
          <w:noProof w:val="0"/>
        </w:rPr>
        <w:t xml:space="preserve">a </w:t>
      </w:r>
      <w:r w:rsidR="009F767B" w:rsidRPr="00FD70BD">
        <w:rPr>
          <w:noProof w:val="0"/>
        </w:rPr>
        <w:t>što je 332.850,70 eura više nego u 2022. godini</w:t>
      </w:r>
      <w:r w:rsidR="00BA47B4" w:rsidRPr="00FD70BD">
        <w:rPr>
          <w:noProof w:val="0"/>
        </w:rPr>
        <w:t>, a</w:t>
      </w:r>
      <w:r w:rsidR="009F767B" w:rsidRPr="00FD70BD">
        <w:rPr>
          <w:noProof w:val="0"/>
        </w:rPr>
        <w:t xml:space="preserve"> što je rezultat povećanja plaća djelatnika Javne vatrogasne postrojbe Zadar, </w:t>
      </w:r>
      <w:r w:rsidR="005608D3" w:rsidRPr="00FD70BD">
        <w:rPr>
          <w:noProof w:val="0"/>
        </w:rPr>
        <w:t>kako</w:t>
      </w:r>
      <w:r w:rsidR="009F767B" w:rsidRPr="00FD70BD">
        <w:rPr>
          <w:noProof w:val="0"/>
        </w:rPr>
        <w:t xml:space="preserve"> povećanjem osnovice i koeficijenata tijekom godine </w:t>
      </w:r>
      <w:r w:rsidR="005608D3" w:rsidRPr="00FD70BD">
        <w:rPr>
          <w:noProof w:val="0"/>
        </w:rPr>
        <w:t>tako</w:t>
      </w:r>
      <w:r w:rsidR="009F767B" w:rsidRPr="00FD70BD">
        <w:rPr>
          <w:noProof w:val="0"/>
        </w:rPr>
        <w:t xml:space="preserve"> i potpisom novog kolektivnog ugovora koji je </w:t>
      </w:r>
      <w:r w:rsidR="00D2305A" w:rsidRPr="00FD70BD">
        <w:rPr>
          <w:noProof w:val="0"/>
        </w:rPr>
        <w:t>povećao iznos plaće od studenog 2023</w:t>
      </w:r>
      <w:r w:rsidR="004B02E2" w:rsidRPr="00FD70BD">
        <w:rPr>
          <w:noProof w:val="0"/>
        </w:rPr>
        <w:t>.</w:t>
      </w:r>
      <w:r w:rsidR="00D2305A" w:rsidRPr="00FD70BD">
        <w:rPr>
          <w:noProof w:val="0"/>
        </w:rPr>
        <w:t xml:space="preserve"> godine.</w:t>
      </w:r>
      <w:r w:rsidR="004B02E2">
        <w:rPr>
          <w:noProof w:val="0"/>
        </w:rPr>
        <w:t xml:space="preserve"> </w:t>
      </w:r>
      <w:r w:rsidR="004B02E2" w:rsidRPr="005608D3">
        <w:rPr>
          <w:noProof w:val="0"/>
        </w:rPr>
        <w:t>U ovoj godini uprihođeno je i 10.000,00 eura prihoda</w:t>
      </w:r>
      <w:r w:rsidR="007F2262" w:rsidRPr="005608D3">
        <w:rPr>
          <w:noProof w:val="0"/>
        </w:rPr>
        <w:t xml:space="preserve"> iz nadležnog proračuna za financiranje rashoda za nabavu nefinancijske imovine što je ulaganje u Projektnu dokumentaciju za postupak javne nabave za adaptaciju vatrogasne postaje Gaženica.</w:t>
      </w:r>
    </w:p>
    <w:p w14:paraId="15FB2F32" w14:textId="77777777" w:rsidR="00387912" w:rsidRPr="00FB3A64" w:rsidRDefault="00387912" w:rsidP="00387912">
      <w:pPr>
        <w:spacing w:after="0"/>
        <w:jc w:val="both"/>
        <w:rPr>
          <w:noProof w:val="0"/>
          <w:highlight w:val="yellow"/>
        </w:rPr>
      </w:pPr>
    </w:p>
    <w:p w14:paraId="604E452A" w14:textId="42C5B2F1" w:rsidR="00A27F53" w:rsidRPr="007F0C2C" w:rsidRDefault="00674E31" w:rsidP="00387912">
      <w:pPr>
        <w:spacing w:after="0"/>
        <w:jc w:val="both"/>
        <w:rPr>
          <w:noProof w:val="0"/>
        </w:rPr>
      </w:pPr>
      <w:r w:rsidRPr="00C02744">
        <w:rPr>
          <w:b/>
          <w:noProof w:val="0"/>
        </w:rPr>
        <w:t>Prihodi od prodaje nefinancijske imovine (</w:t>
      </w:r>
      <w:r w:rsidR="003458C1" w:rsidRPr="00C02744">
        <w:rPr>
          <w:b/>
          <w:noProof w:val="0"/>
        </w:rPr>
        <w:t>računi razreda 7</w:t>
      </w:r>
      <w:r w:rsidRPr="00C02744">
        <w:rPr>
          <w:b/>
          <w:noProof w:val="0"/>
        </w:rPr>
        <w:t>)</w:t>
      </w:r>
      <w:r w:rsidRPr="00C02744">
        <w:rPr>
          <w:noProof w:val="0"/>
        </w:rPr>
        <w:t xml:space="preserve"> </w:t>
      </w:r>
      <w:r w:rsidR="003458C1" w:rsidRPr="00C02744">
        <w:rPr>
          <w:noProof w:val="0"/>
        </w:rPr>
        <w:t xml:space="preserve">u </w:t>
      </w:r>
      <w:r w:rsidR="0083078A" w:rsidRPr="00C02744">
        <w:rPr>
          <w:noProof w:val="0"/>
        </w:rPr>
        <w:t>2023</w:t>
      </w:r>
      <w:r w:rsidR="003458C1" w:rsidRPr="00C02744">
        <w:rPr>
          <w:noProof w:val="0"/>
        </w:rPr>
        <w:t xml:space="preserve">. godini </w:t>
      </w:r>
      <w:r w:rsidRPr="00C02744">
        <w:rPr>
          <w:noProof w:val="0"/>
        </w:rPr>
        <w:t xml:space="preserve">iznose </w:t>
      </w:r>
      <w:r w:rsidR="00662F87" w:rsidRPr="00C02744">
        <w:rPr>
          <w:noProof w:val="0"/>
        </w:rPr>
        <w:t>8.340,38</w:t>
      </w:r>
      <w:r w:rsidR="003458C1" w:rsidRPr="00C02744">
        <w:rPr>
          <w:noProof w:val="0"/>
        </w:rPr>
        <w:t xml:space="preserve"> </w:t>
      </w:r>
      <w:r w:rsidR="005A43E3" w:rsidRPr="00C02744">
        <w:rPr>
          <w:noProof w:val="0"/>
        </w:rPr>
        <w:t>eur</w:t>
      </w:r>
      <w:r w:rsidR="003458C1" w:rsidRPr="00C02744">
        <w:rPr>
          <w:noProof w:val="0"/>
        </w:rPr>
        <w:t>a</w:t>
      </w:r>
      <w:r w:rsidR="00D2305A" w:rsidRPr="00C02744">
        <w:rPr>
          <w:noProof w:val="0"/>
        </w:rPr>
        <w:t xml:space="preserve">, a odnose se na prodaju vatrogasnog vozila DVD-u Pljusak </w:t>
      </w:r>
      <w:r w:rsidR="00D2305A" w:rsidRPr="00FD70BD">
        <w:rPr>
          <w:noProof w:val="0"/>
        </w:rPr>
        <w:t>N</w:t>
      </w:r>
      <w:r w:rsidR="00662F87" w:rsidRPr="00FD70BD">
        <w:rPr>
          <w:noProof w:val="0"/>
        </w:rPr>
        <w:t xml:space="preserve">in, te prodaju </w:t>
      </w:r>
      <w:r w:rsidR="00C02744" w:rsidRPr="00FD70BD">
        <w:rPr>
          <w:noProof w:val="0"/>
        </w:rPr>
        <w:t xml:space="preserve">u otpad </w:t>
      </w:r>
      <w:r w:rsidR="00662F87" w:rsidRPr="00FD70BD">
        <w:rPr>
          <w:noProof w:val="0"/>
        </w:rPr>
        <w:t>dvaju starih vozila</w:t>
      </w:r>
      <w:r w:rsidR="00FD70BD">
        <w:rPr>
          <w:noProof w:val="0"/>
        </w:rPr>
        <w:t>.</w:t>
      </w:r>
      <w:r w:rsidR="00662F87" w:rsidRPr="00FD70BD">
        <w:rPr>
          <w:noProof w:val="0"/>
        </w:rPr>
        <w:t xml:space="preserve"> </w:t>
      </w:r>
    </w:p>
    <w:p w14:paraId="35C03858" w14:textId="77777777" w:rsidR="00E217AC" w:rsidRDefault="00E217AC" w:rsidP="009C036B">
      <w:pPr>
        <w:spacing w:after="0"/>
        <w:jc w:val="both"/>
        <w:rPr>
          <w:noProof w:val="0"/>
        </w:rPr>
      </w:pPr>
    </w:p>
    <w:p w14:paraId="2A3E6AE0" w14:textId="77777777" w:rsidR="007311B2" w:rsidRPr="007F0C2C" w:rsidRDefault="007311B2" w:rsidP="009C036B">
      <w:pPr>
        <w:spacing w:after="0"/>
        <w:jc w:val="both"/>
        <w:rPr>
          <w:noProof w:val="0"/>
        </w:rPr>
      </w:pPr>
    </w:p>
    <w:p w14:paraId="3796E439" w14:textId="77777777" w:rsidR="00540FBE" w:rsidRPr="007F0C2C" w:rsidRDefault="00C62C3F" w:rsidP="00540FBE">
      <w:pPr>
        <w:spacing w:after="0"/>
        <w:jc w:val="both"/>
        <w:rPr>
          <w:rFonts w:cstheme="minorHAnsi"/>
          <w:noProof w:val="0"/>
        </w:rPr>
      </w:pPr>
      <w:r w:rsidRPr="007F0C2C">
        <w:rPr>
          <w:rFonts w:cstheme="minorHAnsi"/>
          <w:noProof w:val="0"/>
        </w:rPr>
        <w:t xml:space="preserve">2.2. </w:t>
      </w:r>
      <w:r w:rsidR="00382BD3" w:rsidRPr="007F0C2C">
        <w:rPr>
          <w:rFonts w:cstheme="minorHAnsi"/>
          <w:noProof w:val="0"/>
        </w:rPr>
        <w:t>RASHODI</w:t>
      </w:r>
    </w:p>
    <w:p w14:paraId="32BE382C" w14:textId="77777777" w:rsidR="00ED7C8D" w:rsidRPr="007F0C2C" w:rsidRDefault="005D2B95" w:rsidP="005316BB">
      <w:pPr>
        <w:spacing w:after="0"/>
        <w:jc w:val="both"/>
        <w:rPr>
          <w:rFonts w:cstheme="minorHAnsi"/>
          <w:noProof w:val="0"/>
        </w:rPr>
      </w:pPr>
      <w:r w:rsidRPr="00ED04E7">
        <w:rPr>
          <w:rFonts w:cstheme="minorHAnsi"/>
          <w:b/>
          <w:noProof w:val="0"/>
        </w:rPr>
        <w:t>R</w:t>
      </w:r>
      <w:r w:rsidR="00051880" w:rsidRPr="00ED04E7">
        <w:rPr>
          <w:rFonts w:cstheme="minorHAnsi"/>
          <w:b/>
          <w:noProof w:val="0"/>
        </w:rPr>
        <w:t xml:space="preserve">ashodi </w:t>
      </w:r>
      <w:r w:rsidR="003858C4" w:rsidRPr="00ED04E7">
        <w:rPr>
          <w:rFonts w:cstheme="minorHAnsi"/>
          <w:b/>
          <w:noProof w:val="0"/>
        </w:rPr>
        <w:t>poslovanja (</w:t>
      </w:r>
      <w:r w:rsidR="000169F6" w:rsidRPr="00ED04E7">
        <w:rPr>
          <w:rFonts w:cstheme="minorHAnsi"/>
          <w:b/>
          <w:noProof w:val="0"/>
        </w:rPr>
        <w:t>razred 3</w:t>
      </w:r>
      <w:r w:rsidR="003858C4" w:rsidRPr="00ED04E7">
        <w:rPr>
          <w:rFonts w:cstheme="minorHAnsi"/>
          <w:b/>
          <w:noProof w:val="0"/>
        </w:rPr>
        <w:t>)</w:t>
      </w:r>
      <w:r w:rsidR="003858C4" w:rsidRPr="00ED04E7">
        <w:rPr>
          <w:rFonts w:cstheme="minorHAnsi"/>
          <w:noProof w:val="0"/>
        </w:rPr>
        <w:t xml:space="preserve"> </w:t>
      </w:r>
      <w:r w:rsidRPr="00ED04E7">
        <w:rPr>
          <w:rFonts w:cstheme="minorHAnsi"/>
          <w:noProof w:val="0"/>
        </w:rPr>
        <w:t>u</w:t>
      </w:r>
      <w:r w:rsidR="00051880" w:rsidRPr="00ED04E7">
        <w:rPr>
          <w:rFonts w:cstheme="minorHAnsi"/>
          <w:noProof w:val="0"/>
        </w:rPr>
        <w:t xml:space="preserve"> </w:t>
      </w:r>
      <w:r w:rsidR="0083078A" w:rsidRPr="00ED04E7">
        <w:rPr>
          <w:rFonts w:cstheme="minorHAnsi"/>
          <w:noProof w:val="0"/>
        </w:rPr>
        <w:t>2023</w:t>
      </w:r>
      <w:r w:rsidRPr="00ED04E7">
        <w:rPr>
          <w:rFonts w:cstheme="minorHAnsi"/>
          <w:noProof w:val="0"/>
        </w:rPr>
        <w:t>. godine</w:t>
      </w:r>
      <w:r w:rsidR="00051880" w:rsidRPr="00ED04E7">
        <w:rPr>
          <w:rFonts w:cstheme="minorHAnsi"/>
          <w:noProof w:val="0"/>
        </w:rPr>
        <w:t xml:space="preserve"> iznose </w:t>
      </w:r>
      <w:r w:rsidR="00513837" w:rsidRPr="00ED04E7">
        <w:rPr>
          <w:rFonts w:cstheme="minorHAnsi"/>
          <w:noProof w:val="0"/>
        </w:rPr>
        <w:t>2.930.651,26</w:t>
      </w:r>
      <w:r w:rsidR="003858C4" w:rsidRPr="00ED04E7">
        <w:rPr>
          <w:rFonts w:cstheme="minorHAnsi"/>
          <w:noProof w:val="0"/>
        </w:rPr>
        <w:t xml:space="preserve"> </w:t>
      </w:r>
      <w:r w:rsidR="005A43E3" w:rsidRPr="00ED04E7">
        <w:rPr>
          <w:rFonts w:cstheme="minorHAnsi"/>
          <w:noProof w:val="0"/>
        </w:rPr>
        <w:t>eur</w:t>
      </w:r>
      <w:r w:rsidR="003858C4" w:rsidRPr="00ED04E7">
        <w:rPr>
          <w:rFonts w:cstheme="minorHAnsi"/>
          <w:noProof w:val="0"/>
        </w:rPr>
        <w:t xml:space="preserve">a </w:t>
      </w:r>
      <w:r w:rsidR="00BD4CAD" w:rsidRPr="00ED04E7">
        <w:rPr>
          <w:rFonts w:cstheme="minorHAnsi"/>
          <w:noProof w:val="0"/>
        </w:rPr>
        <w:t xml:space="preserve">što je </w:t>
      </w:r>
      <w:r w:rsidR="00513837" w:rsidRPr="00ED04E7">
        <w:rPr>
          <w:rFonts w:cstheme="minorHAnsi"/>
          <w:noProof w:val="0"/>
        </w:rPr>
        <w:t>15,3</w:t>
      </w:r>
      <w:r w:rsidR="00A86FFB" w:rsidRPr="00ED04E7">
        <w:rPr>
          <w:rFonts w:cstheme="minorHAnsi"/>
          <w:noProof w:val="0"/>
        </w:rPr>
        <w:t>%</w:t>
      </w:r>
      <w:r w:rsidR="003858C4" w:rsidRPr="00ED04E7">
        <w:rPr>
          <w:rFonts w:cstheme="minorHAnsi"/>
          <w:noProof w:val="0"/>
        </w:rPr>
        <w:t xml:space="preserve"> </w:t>
      </w:r>
      <w:r w:rsidR="00513837" w:rsidRPr="00ED04E7">
        <w:rPr>
          <w:rFonts w:cstheme="minorHAnsi"/>
          <w:noProof w:val="0"/>
        </w:rPr>
        <w:t>više nego li</w:t>
      </w:r>
      <w:r w:rsidR="003858C4" w:rsidRPr="00ED04E7">
        <w:rPr>
          <w:rFonts w:cstheme="minorHAnsi"/>
          <w:noProof w:val="0"/>
        </w:rPr>
        <w:t xml:space="preserve"> </w:t>
      </w:r>
      <w:r w:rsidR="005C1910" w:rsidRPr="00ED04E7">
        <w:rPr>
          <w:rFonts w:cstheme="minorHAnsi"/>
          <w:noProof w:val="0"/>
        </w:rPr>
        <w:t xml:space="preserve">u </w:t>
      </w:r>
      <w:r w:rsidR="0083078A" w:rsidRPr="00ED04E7">
        <w:rPr>
          <w:rFonts w:cstheme="minorHAnsi"/>
          <w:noProof w:val="0"/>
        </w:rPr>
        <w:t>2022</w:t>
      </w:r>
      <w:r w:rsidR="00051880" w:rsidRPr="00ED04E7">
        <w:rPr>
          <w:rFonts w:cstheme="minorHAnsi"/>
          <w:noProof w:val="0"/>
        </w:rPr>
        <w:t>. godini.</w:t>
      </w:r>
      <w:r w:rsidR="00CD5E46" w:rsidRPr="007F0C2C">
        <w:rPr>
          <w:rFonts w:cstheme="minorHAnsi"/>
          <w:noProof w:val="0"/>
        </w:rPr>
        <w:t xml:space="preserve"> </w:t>
      </w:r>
    </w:p>
    <w:p w14:paraId="467DC52E" w14:textId="2D91519C" w:rsidR="005C1910" w:rsidRPr="005316BB" w:rsidRDefault="00AD640A" w:rsidP="005316BB">
      <w:pPr>
        <w:spacing w:after="0"/>
        <w:jc w:val="both"/>
        <w:rPr>
          <w:rFonts w:cstheme="minorHAnsi"/>
          <w:noProof w:val="0"/>
        </w:rPr>
      </w:pPr>
      <w:r w:rsidRPr="00FD70BD">
        <w:rPr>
          <w:rFonts w:cstheme="minorHAnsi"/>
          <w:b/>
          <w:noProof w:val="0"/>
        </w:rPr>
        <w:t>R</w:t>
      </w:r>
      <w:r w:rsidR="00540FBE" w:rsidRPr="00FD70BD">
        <w:rPr>
          <w:rFonts w:cstheme="minorHAnsi"/>
          <w:b/>
          <w:noProof w:val="0"/>
        </w:rPr>
        <w:t>ashodi za zaposlene</w:t>
      </w:r>
      <w:r w:rsidR="00CD5E46" w:rsidRPr="00FD70BD">
        <w:rPr>
          <w:rFonts w:cstheme="minorHAnsi"/>
          <w:b/>
          <w:noProof w:val="0"/>
        </w:rPr>
        <w:t xml:space="preserve"> (</w:t>
      </w:r>
      <w:r w:rsidR="00C67E2F" w:rsidRPr="00FD70BD">
        <w:rPr>
          <w:rFonts w:cstheme="minorHAnsi"/>
          <w:b/>
          <w:noProof w:val="0"/>
        </w:rPr>
        <w:t>skupina 31</w:t>
      </w:r>
      <w:r w:rsidR="00CD5E46" w:rsidRPr="00FD70BD">
        <w:rPr>
          <w:rFonts w:cstheme="minorHAnsi"/>
          <w:b/>
          <w:noProof w:val="0"/>
        </w:rPr>
        <w:t>)</w:t>
      </w:r>
      <w:r w:rsidR="00540FBE" w:rsidRPr="00FD70BD">
        <w:rPr>
          <w:rFonts w:cstheme="minorHAnsi"/>
          <w:noProof w:val="0"/>
        </w:rPr>
        <w:t xml:space="preserve"> </w:t>
      </w:r>
      <w:r w:rsidR="00CD5E46" w:rsidRPr="00FD70BD">
        <w:rPr>
          <w:rFonts w:cstheme="minorHAnsi"/>
          <w:noProof w:val="0"/>
        </w:rPr>
        <w:t xml:space="preserve">iznose </w:t>
      </w:r>
      <w:r w:rsidR="009020A3" w:rsidRPr="00FD70BD">
        <w:rPr>
          <w:rFonts w:cstheme="minorHAnsi"/>
          <w:noProof w:val="0"/>
        </w:rPr>
        <w:t>2.528.509,10</w:t>
      </w:r>
      <w:r w:rsidR="00CD5E46" w:rsidRPr="00FD70BD">
        <w:rPr>
          <w:rFonts w:cstheme="minorHAnsi"/>
          <w:noProof w:val="0"/>
        </w:rPr>
        <w:t xml:space="preserve"> </w:t>
      </w:r>
      <w:r w:rsidR="005A43E3" w:rsidRPr="00FD70BD">
        <w:rPr>
          <w:rFonts w:cstheme="minorHAnsi"/>
          <w:noProof w:val="0"/>
        </w:rPr>
        <w:t>eur</w:t>
      </w:r>
      <w:r w:rsidR="00CD5E46" w:rsidRPr="00FD70BD">
        <w:rPr>
          <w:rFonts w:cstheme="minorHAnsi"/>
          <w:noProof w:val="0"/>
        </w:rPr>
        <w:t xml:space="preserve">a </w:t>
      </w:r>
      <w:r w:rsidR="00C67E2F" w:rsidRPr="00FD70BD">
        <w:rPr>
          <w:rFonts w:cstheme="minorHAnsi"/>
          <w:noProof w:val="0"/>
        </w:rPr>
        <w:t xml:space="preserve">i za </w:t>
      </w:r>
      <w:r w:rsidR="009020A3" w:rsidRPr="00FD70BD">
        <w:rPr>
          <w:rFonts w:cstheme="minorHAnsi"/>
          <w:noProof w:val="0"/>
        </w:rPr>
        <w:t>370.273,22</w:t>
      </w:r>
      <w:r w:rsidR="00C67E2F" w:rsidRPr="00FD70BD">
        <w:rPr>
          <w:rFonts w:cstheme="minorHAnsi"/>
          <w:noProof w:val="0"/>
        </w:rPr>
        <w:t xml:space="preserve"> </w:t>
      </w:r>
      <w:r w:rsidR="005A43E3" w:rsidRPr="00FD70BD">
        <w:rPr>
          <w:rFonts w:cstheme="minorHAnsi"/>
          <w:noProof w:val="0"/>
        </w:rPr>
        <w:t>eur</w:t>
      </w:r>
      <w:r w:rsidR="00C67E2F" w:rsidRPr="00FD70BD">
        <w:rPr>
          <w:rFonts w:cstheme="minorHAnsi"/>
          <w:noProof w:val="0"/>
        </w:rPr>
        <w:t xml:space="preserve">a su </w:t>
      </w:r>
      <w:r w:rsidR="009020A3" w:rsidRPr="00FD70BD">
        <w:rPr>
          <w:rFonts w:cstheme="minorHAnsi"/>
          <w:noProof w:val="0"/>
        </w:rPr>
        <w:t>veći</w:t>
      </w:r>
      <w:r w:rsidR="00C67E2F" w:rsidRPr="00FD70BD">
        <w:rPr>
          <w:rFonts w:cstheme="minorHAnsi"/>
          <w:noProof w:val="0"/>
        </w:rPr>
        <w:t xml:space="preserve"> od prošlogodišnjih.</w:t>
      </w:r>
      <w:r w:rsidR="005316BB" w:rsidRPr="00FD70BD">
        <w:rPr>
          <w:rFonts w:cstheme="minorHAnsi"/>
          <w:noProof w:val="0"/>
        </w:rPr>
        <w:t xml:space="preserve"> Povećanje rashoda za zaposlene rezultat je već gore navedenih povećanja elemenata za obračun plaće djelatnika JVP Zadar koja su se odvijala u dva navrata tijekom 2023. godine. </w:t>
      </w:r>
      <w:r w:rsidR="005C1910" w:rsidRPr="00FD70BD">
        <w:rPr>
          <w:noProof w:val="0"/>
        </w:rPr>
        <w:t xml:space="preserve">Najveće odstupanje u odnosu na </w:t>
      </w:r>
      <w:r w:rsidR="0083078A" w:rsidRPr="00FD70BD">
        <w:rPr>
          <w:noProof w:val="0"/>
        </w:rPr>
        <w:t>2022</w:t>
      </w:r>
      <w:r w:rsidR="005C1910" w:rsidRPr="00FD70BD">
        <w:rPr>
          <w:noProof w:val="0"/>
        </w:rPr>
        <w:t xml:space="preserve">. godinu u ovoj skupini rashoda je </w:t>
      </w:r>
      <w:r w:rsidR="00C92B22" w:rsidRPr="00FD70BD">
        <w:rPr>
          <w:noProof w:val="0"/>
        </w:rPr>
        <w:t xml:space="preserve">na stavci </w:t>
      </w:r>
      <w:r w:rsidR="00AF794A" w:rsidRPr="00FD70BD">
        <w:rPr>
          <w:noProof w:val="0"/>
        </w:rPr>
        <w:t>Ostali rashodi za zaposlene (podskupina 312)</w:t>
      </w:r>
      <w:r w:rsidR="00AF794A" w:rsidRPr="00FD70BD">
        <w:rPr>
          <w:rFonts w:cstheme="minorHAnsi"/>
          <w:noProof w:val="0"/>
        </w:rPr>
        <w:t xml:space="preserve"> </w:t>
      </w:r>
      <w:r w:rsidR="00C92B22" w:rsidRPr="00FD70BD">
        <w:rPr>
          <w:rFonts w:cstheme="minorHAnsi"/>
          <w:noProof w:val="0"/>
        </w:rPr>
        <w:t>radi ispate regresa, te većih iznosa božićnice i dara za djecu u odnosu na prethodnu godinu, a također veće su i o</w:t>
      </w:r>
      <w:r w:rsidR="00DE4A15" w:rsidRPr="00FD70BD">
        <w:rPr>
          <w:rFonts w:cstheme="minorHAnsi"/>
          <w:noProof w:val="0"/>
        </w:rPr>
        <w:t xml:space="preserve">tpremnine </w:t>
      </w:r>
      <w:r w:rsidR="00DE4A15" w:rsidRPr="00FD70BD">
        <w:rPr>
          <w:noProof w:val="0"/>
        </w:rPr>
        <w:t xml:space="preserve">sukladno odredbama </w:t>
      </w:r>
      <w:r w:rsidR="00C92B22" w:rsidRPr="00FD70BD">
        <w:rPr>
          <w:noProof w:val="0"/>
        </w:rPr>
        <w:t xml:space="preserve">važećeg </w:t>
      </w:r>
      <w:r w:rsidR="00DE4A15" w:rsidRPr="00FD70BD">
        <w:rPr>
          <w:noProof w:val="0"/>
        </w:rPr>
        <w:t xml:space="preserve">Zakona o vatrogastvu </w:t>
      </w:r>
      <w:r w:rsidR="00C92B22" w:rsidRPr="00FD70BD">
        <w:rPr>
          <w:noProof w:val="0"/>
        </w:rPr>
        <w:t xml:space="preserve">jer se </w:t>
      </w:r>
      <w:r w:rsidR="00C92B22" w:rsidRPr="00FD70BD">
        <w:rPr>
          <w:noProof w:val="0"/>
        </w:rPr>
        <w:lastRenderedPageBreak/>
        <w:t>povećao iznos prosječne mjesečne netoplaće isplaćene po zaposlenom u pravnim osobama u Republici Hrvatskoj, koju je utvrdio Državni zavod za statistiku, a za razdoblje siječanj – kolovoz prethodne 2022. godine.</w:t>
      </w:r>
      <w:r w:rsidR="00E843DB" w:rsidRPr="00FD70BD">
        <w:rPr>
          <w:noProof w:val="0"/>
        </w:rPr>
        <w:t xml:space="preserve"> Također od rujna 2023. godine obračunavaju i uplaćuju </w:t>
      </w:r>
      <w:r w:rsidR="00FF1A80" w:rsidRPr="00FD70BD">
        <w:rPr>
          <w:noProof w:val="0"/>
        </w:rPr>
        <w:t xml:space="preserve">se </w:t>
      </w:r>
      <w:r w:rsidR="00E843DB" w:rsidRPr="00FD70BD">
        <w:rPr>
          <w:noProof w:val="0"/>
        </w:rPr>
        <w:t>obveze za plaću u naravi za 24-satno korištenje službenog vozila zamjeniku zapovjednika JVP Zadar.</w:t>
      </w:r>
    </w:p>
    <w:p w14:paraId="62023D57" w14:textId="77777777" w:rsidR="008E6614" w:rsidRPr="00ED04E7" w:rsidRDefault="00C00AF1" w:rsidP="00BB3892">
      <w:pPr>
        <w:spacing w:after="0"/>
        <w:jc w:val="both"/>
        <w:rPr>
          <w:rFonts w:cstheme="minorHAnsi"/>
          <w:noProof w:val="0"/>
        </w:rPr>
      </w:pPr>
      <w:r w:rsidRPr="00ED04E7">
        <w:rPr>
          <w:rFonts w:cstheme="minorHAnsi"/>
          <w:b/>
          <w:noProof w:val="0"/>
        </w:rPr>
        <w:t>Materijalni rashodi</w:t>
      </w:r>
      <w:r w:rsidR="00507F59" w:rsidRPr="00ED04E7">
        <w:rPr>
          <w:rFonts w:cstheme="minorHAnsi"/>
          <w:b/>
          <w:noProof w:val="0"/>
        </w:rPr>
        <w:t xml:space="preserve"> </w:t>
      </w:r>
      <w:r w:rsidR="00CD5E46" w:rsidRPr="00ED04E7">
        <w:rPr>
          <w:rFonts w:cstheme="minorHAnsi"/>
          <w:b/>
          <w:noProof w:val="0"/>
        </w:rPr>
        <w:t>(</w:t>
      </w:r>
      <w:r w:rsidR="007E593C" w:rsidRPr="00ED04E7">
        <w:rPr>
          <w:rFonts w:cstheme="minorHAnsi"/>
          <w:b/>
          <w:noProof w:val="0"/>
        </w:rPr>
        <w:t>skupina 32</w:t>
      </w:r>
      <w:r w:rsidR="00CD5E46" w:rsidRPr="00ED04E7">
        <w:rPr>
          <w:rFonts w:cstheme="minorHAnsi"/>
          <w:b/>
          <w:noProof w:val="0"/>
        </w:rPr>
        <w:t>)</w:t>
      </w:r>
      <w:r w:rsidRPr="00ED04E7">
        <w:rPr>
          <w:rFonts w:cstheme="minorHAnsi"/>
          <w:b/>
          <w:noProof w:val="0"/>
        </w:rPr>
        <w:t xml:space="preserve"> </w:t>
      </w:r>
      <w:r w:rsidR="00713C1F" w:rsidRPr="00ED04E7">
        <w:rPr>
          <w:rFonts w:cstheme="minorHAnsi"/>
          <w:noProof w:val="0"/>
        </w:rPr>
        <w:t xml:space="preserve">iznose </w:t>
      </w:r>
      <w:r w:rsidR="00BB3892" w:rsidRPr="00ED04E7">
        <w:rPr>
          <w:rFonts w:cstheme="minorHAnsi"/>
          <w:noProof w:val="0"/>
        </w:rPr>
        <w:t>401.441,66</w:t>
      </w:r>
      <w:r w:rsidR="00713C1F" w:rsidRPr="00ED04E7">
        <w:rPr>
          <w:rFonts w:cstheme="minorHAnsi"/>
          <w:noProof w:val="0"/>
        </w:rPr>
        <w:t xml:space="preserve"> </w:t>
      </w:r>
      <w:r w:rsidR="005A43E3" w:rsidRPr="00ED04E7">
        <w:rPr>
          <w:rFonts w:cstheme="minorHAnsi"/>
          <w:noProof w:val="0"/>
        </w:rPr>
        <w:t>eur</w:t>
      </w:r>
      <w:r w:rsidR="00713C1F" w:rsidRPr="00ED04E7">
        <w:rPr>
          <w:rFonts w:cstheme="minorHAnsi"/>
          <w:noProof w:val="0"/>
        </w:rPr>
        <w:t xml:space="preserve">a i </w:t>
      </w:r>
      <w:r w:rsidR="00BB3892" w:rsidRPr="00ED04E7">
        <w:rPr>
          <w:rFonts w:cstheme="minorHAnsi"/>
          <w:noProof w:val="0"/>
        </w:rPr>
        <w:t>19.486,14</w:t>
      </w:r>
      <w:r w:rsidR="007E593C" w:rsidRPr="00ED04E7">
        <w:rPr>
          <w:rFonts w:cstheme="minorHAnsi"/>
          <w:noProof w:val="0"/>
        </w:rPr>
        <w:t xml:space="preserve"> </w:t>
      </w:r>
      <w:r w:rsidR="005A43E3" w:rsidRPr="00ED04E7">
        <w:rPr>
          <w:rFonts w:cstheme="minorHAnsi"/>
          <w:noProof w:val="0"/>
        </w:rPr>
        <w:t>eur</w:t>
      </w:r>
      <w:r w:rsidR="007E593C" w:rsidRPr="00ED04E7">
        <w:rPr>
          <w:rFonts w:cstheme="minorHAnsi"/>
          <w:noProof w:val="0"/>
        </w:rPr>
        <w:t xml:space="preserve">a </w:t>
      </w:r>
      <w:r w:rsidR="00BB3892" w:rsidRPr="00ED04E7">
        <w:rPr>
          <w:rFonts w:cstheme="minorHAnsi"/>
          <w:noProof w:val="0"/>
        </w:rPr>
        <w:t>viši</w:t>
      </w:r>
      <w:r w:rsidR="007E593C" w:rsidRPr="00ED04E7">
        <w:rPr>
          <w:rFonts w:cstheme="minorHAnsi"/>
          <w:noProof w:val="0"/>
        </w:rPr>
        <w:t xml:space="preserve"> su od</w:t>
      </w:r>
      <w:r w:rsidR="00713C1F" w:rsidRPr="00ED04E7">
        <w:rPr>
          <w:rFonts w:cstheme="minorHAnsi"/>
          <w:noProof w:val="0"/>
        </w:rPr>
        <w:t xml:space="preserve"> prošlogodišnjih</w:t>
      </w:r>
      <w:r w:rsidR="00BB3892" w:rsidRPr="00ED04E7">
        <w:rPr>
          <w:rFonts w:cstheme="minorHAnsi"/>
          <w:noProof w:val="0"/>
        </w:rPr>
        <w:t xml:space="preserve">, što je </w:t>
      </w:r>
      <w:r w:rsidR="00B51EFC">
        <w:rPr>
          <w:rFonts w:cstheme="minorHAnsi"/>
          <w:noProof w:val="0"/>
        </w:rPr>
        <w:t>5,1</w:t>
      </w:r>
      <w:r w:rsidR="00BB3892" w:rsidRPr="00ED04E7">
        <w:rPr>
          <w:rFonts w:cstheme="minorHAnsi"/>
          <w:noProof w:val="0"/>
        </w:rPr>
        <w:t>% povećanje.</w:t>
      </w:r>
    </w:p>
    <w:p w14:paraId="0AF82553" w14:textId="77777777" w:rsidR="00517940" w:rsidRPr="00ED04E7" w:rsidRDefault="00E843DB" w:rsidP="000206B5">
      <w:pPr>
        <w:spacing w:after="0"/>
        <w:jc w:val="both"/>
        <w:rPr>
          <w:rFonts w:cstheme="minorHAnsi"/>
          <w:noProof w:val="0"/>
        </w:rPr>
      </w:pPr>
      <w:r w:rsidRPr="00ED04E7">
        <w:rPr>
          <w:rFonts w:cstheme="minorHAnsi"/>
          <w:b/>
          <w:noProof w:val="0"/>
        </w:rPr>
        <w:t xml:space="preserve">Naknade troškova </w:t>
      </w:r>
      <w:r w:rsidR="006228A6" w:rsidRPr="00ED04E7">
        <w:rPr>
          <w:rFonts w:cstheme="minorHAnsi"/>
          <w:b/>
          <w:noProof w:val="0"/>
        </w:rPr>
        <w:t>zaposlene</w:t>
      </w:r>
      <w:r w:rsidR="006228A6" w:rsidRPr="00ED04E7">
        <w:rPr>
          <w:rFonts w:cstheme="minorHAnsi"/>
          <w:noProof w:val="0"/>
        </w:rPr>
        <w:t xml:space="preserve"> </w:t>
      </w:r>
      <w:r w:rsidR="00F63ED8" w:rsidRPr="00ED04E7">
        <w:rPr>
          <w:rFonts w:cstheme="minorHAnsi"/>
          <w:noProof w:val="0"/>
        </w:rPr>
        <w:t>više</w:t>
      </w:r>
      <w:r w:rsidR="00CA7C35" w:rsidRPr="00ED04E7">
        <w:rPr>
          <w:rFonts w:cstheme="minorHAnsi"/>
          <w:noProof w:val="0"/>
        </w:rPr>
        <w:t xml:space="preserve"> su od lanjskih</w:t>
      </w:r>
      <w:r w:rsidR="00034E87" w:rsidRPr="00ED04E7">
        <w:rPr>
          <w:rFonts w:cstheme="minorHAnsi"/>
          <w:noProof w:val="0"/>
        </w:rPr>
        <w:t>. N</w:t>
      </w:r>
      <w:r w:rsidR="008C3B16" w:rsidRPr="00ED04E7">
        <w:rPr>
          <w:rFonts w:cstheme="minorHAnsi"/>
          <w:noProof w:val="0"/>
        </w:rPr>
        <w:t xml:space="preserve">ajveće </w:t>
      </w:r>
      <w:r w:rsidR="00034E87" w:rsidRPr="00ED04E7">
        <w:rPr>
          <w:rFonts w:cstheme="minorHAnsi"/>
          <w:noProof w:val="0"/>
        </w:rPr>
        <w:t xml:space="preserve">indeksno </w:t>
      </w:r>
      <w:r w:rsidR="008C3B16" w:rsidRPr="00ED04E7">
        <w:rPr>
          <w:rFonts w:cstheme="minorHAnsi"/>
          <w:noProof w:val="0"/>
        </w:rPr>
        <w:t xml:space="preserve">odstupanje </w:t>
      </w:r>
      <w:r w:rsidR="008A3A5D" w:rsidRPr="00ED04E7">
        <w:rPr>
          <w:rFonts w:cstheme="minorHAnsi"/>
          <w:noProof w:val="0"/>
        </w:rPr>
        <w:t>j</w:t>
      </w:r>
      <w:r w:rsidR="006228A6" w:rsidRPr="00ED04E7">
        <w:rPr>
          <w:rFonts w:cstheme="minorHAnsi"/>
          <w:noProof w:val="0"/>
        </w:rPr>
        <w:t xml:space="preserve">e na </w:t>
      </w:r>
      <w:r w:rsidR="00034E87" w:rsidRPr="00ED04E7">
        <w:rPr>
          <w:rFonts w:cstheme="minorHAnsi"/>
          <w:noProof w:val="0"/>
        </w:rPr>
        <w:t>računu 3211</w:t>
      </w:r>
      <w:r w:rsidR="006228A6" w:rsidRPr="00ED04E7">
        <w:rPr>
          <w:rFonts w:cstheme="minorHAnsi"/>
          <w:noProof w:val="0"/>
        </w:rPr>
        <w:t xml:space="preserve"> </w:t>
      </w:r>
      <w:r w:rsidR="00517940" w:rsidRPr="00ED04E7">
        <w:rPr>
          <w:rFonts w:cstheme="minorHAnsi"/>
          <w:noProof w:val="0"/>
        </w:rPr>
        <w:t>Službena putovanja</w:t>
      </w:r>
      <w:r w:rsidR="00DE53E0" w:rsidRPr="00ED04E7">
        <w:rPr>
          <w:rFonts w:cstheme="minorHAnsi"/>
          <w:noProof w:val="0"/>
        </w:rPr>
        <w:t>,</w:t>
      </w:r>
      <w:r w:rsidR="0020364E" w:rsidRPr="00ED04E7">
        <w:rPr>
          <w:rFonts w:cstheme="minorHAnsi"/>
          <w:noProof w:val="0"/>
        </w:rPr>
        <w:t xml:space="preserve"> </w:t>
      </w:r>
      <w:r w:rsidR="00BB3892" w:rsidRPr="00ED04E7">
        <w:rPr>
          <w:rFonts w:cstheme="minorHAnsi"/>
          <w:noProof w:val="0"/>
        </w:rPr>
        <w:t xml:space="preserve">a najveće vrijednosno odstupanje je za </w:t>
      </w:r>
      <w:r w:rsidR="00517940" w:rsidRPr="00ED04E7">
        <w:rPr>
          <w:rFonts w:cstheme="minorHAnsi"/>
          <w:noProof w:val="0"/>
        </w:rPr>
        <w:t>Naknade za prijevoz (</w:t>
      </w:r>
      <w:r w:rsidR="00A03D58" w:rsidRPr="00ED04E7">
        <w:rPr>
          <w:rFonts w:cstheme="minorHAnsi"/>
          <w:noProof w:val="0"/>
        </w:rPr>
        <w:t>3212</w:t>
      </w:r>
      <w:r w:rsidR="00517940" w:rsidRPr="00ED04E7">
        <w:rPr>
          <w:rFonts w:cstheme="minorHAnsi"/>
          <w:noProof w:val="0"/>
        </w:rPr>
        <w:t xml:space="preserve">) </w:t>
      </w:r>
      <w:r w:rsidR="00C56093" w:rsidRPr="00ED04E7">
        <w:rPr>
          <w:rFonts w:cstheme="minorHAnsi"/>
          <w:noProof w:val="0"/>
        </w:rPr>
        <w:t>radi</w:t>
      </w:r>
      <w:r w:rsidR="00034E87" w:rsidRPr="00ED04E7">
        <w:rPr>
          <w:rFonts w:cstheme="minorHAnsi"/>
          <w:noProof w:val="0"/>
        </w:rPr>
        <w:t xml:space="preserve"> </w:t>
      </w:r>
      <w:r w:rsidR="00F63ED8" w:rsidRPr="00ED04E7">
        <w:rPr>
          <w:rFonts w:cstheme="minorHAnsi"/>
          <w:noProof w:val="0"/>
        </w:rPr>
        <w:t xml:space="preserve">povećanja </w:t>
      </w:r>
      <w:r w:rsidR="00034E87" w:rsidRPr="00ED04E7">
        <w:rPr>
          <w:rFonts w:cstheme="minorHAnsi"/>
          <w:noProof w:val="0"/>
        </w:rPr>
        <w:t xml:space="preserve">cijena radničkih pokaza u rujnu </w:t>
      </w:r>
      <w:r w:rsidR="0083078A" w:rsidRPr="00ED04E7">
        <w:rPr>
          <w:rFonts w:cstheme="minorHAnsi"/>
          <w:noProof w:val="0"/>
        </w:rPr>
        <w:t>202</w:t>
      </w:r>
      <w:r w:rsidR="00C56093" w:rsidRPr="00ED04E7">
        <w:rPr>
          <w:rFonts w:cstheme="minorHAnsi"/>
          <w:noProof w:val="0"/>
        </w:rPr>
        <w:t>2</w:t>
      </w:r>
      <w:r w:rsidR="00034E87" w:rsidRPr="00ED04E7">
        <w:rPr>
          <w:rFonts w:cstheme="minorHAnsi"/>
          <w:noProof w:val="0"/>
        </w:rPr>
        <w:t>. godine.</w:t>
      </w:r>
    </w:p>
    <w:p w14:paraId="6CBC9826" w14:textId="77777777" w:rsidR="0095043B" w:rsidRPr="00ED04E7" w:rsidRDefault="00507F59" w:rsidP="0095043B">
      <w:pPr>
        <w:spacing w:after="0"/>
        <w:jc w:val="both"/>
        <w:rPr>
          <w:rFonts w:cstheme="minorHAnsi"/>
          <w:noProof w:val="0"/>
        </w:rPr>
      </w:pPr>
      <w:r w:rsidRPr="00ED04E7">
        <w:rPr>
          <w:rFonts w:cstheme="minorHAnsi"/>
          <w:b/>
          <w:noProof w:val="0"/>
        </w:rPr>
        <w:t>Rashodi za materijal i energiju</w:t>
      </w:r>
      <w:r w:rsidRPr="00ED04E7">
        <w:rPr>
          <w:rFonts w:cstheme="minorHAnsi"/>
          <w:noProof w:val="0"/>
        </w:rPr>
        <w:t xml:space="preserve"> </w:t>
      </w:r>
      <w:r w:rsidR="0095043B" w:rsidRPr="00ED04E7">
        <w:rPr>
          <w:rFonts w:cstheme="minorHAnsi"/>
          <w:noProof w:val="0"/>
        </w:rPr>
        <w:t>iznose 161.056,40</w:t>
      </w:r>
      <w:r w:rsidR="000D6137" w:rsidRPr="00ED04E7">
        <w:rPr>
          <w:rFonts w:cstheme="minorHAnsi"/>
          <w:noProof w:val="0"/>
        </w:rPr>
        <w:t xml:space="preserve"> </w:t>
      </w:r>
      <w:r w:rsidR="005A43E3" w:rsidRPr="00ED04E7">
        <w:rPr>
          <w:rFonts w:cstheme="minorHAnsi"/>
          <w:noProof w:val="0"/>
        </w:rPr>
        <w:t>eur</w:t>
      </w:r>
      <w:r w:rsidR="0095043B" w:rsidRPr="00ED04E7">
        <w:rPr>
          <w:rFonts w:cstheme="minorHAnsi"/>
          <w:noProof w:val="0"/>
        </w:rPr>
        <w:t>a i 13.404,93 eura su viši nego u 2022. godini.</w:t>
      </w:r>
    </w:p>
    <w:p w14:paraId="1A25D016" w14:textId="3F595DB7" w:rsidR="000D6137" w:rsidRPr="00ED04E7" w:rsidRDefault="000D6137" w:rsidP="0095043B">
      <w:pPr>
        <w:spacing w:after="0"/>
        <w:jc w:val="both"/>
        <w:rPr>
          <w:rFonts w:cstheme="minorHAnsi"/>
          <w:noProof w:val="0"/>
        </w:rPr>
      </w:pPr>
      <w:r w:rsidRPr="00ED04E7">
        <w:rPr>
          <w:rFonts w:cstheme="minorHAnsi"/>
          <w:noProof w:val="0"/>
        </w:rPr>
        <w:t xml:space="preserve">Povećani su troškovi </w:t>
      </w:r>
      <w:r w:rsidR="00057575" w:rsidRPr="00ED04E7">
        <w:rPr>
          <w:rFonts w:cstheme="minorHAnsi"/>
          <w:noProof w:val="0"/>
        </w:rPr>
        <w:t>uredskog materijala</w:t>
      </w:r>
      <w:r w:rsidRPr="00ED04E7">
        <w:rPr>
          <w:rFonts w:cstheme="minorHAnsi"/>
          <w:noProof w:val="0"/>
        </w:rPr>
        <w:t xml:space="preserve"> (</w:t>
      </w:r>
      <w:r w:rsidR="002B46E5" w:rsidRPr="00ED04E7">
        <w:rPr>
          <w:rFonts w:cstheme="minorHAnsi"/>
          <w:noProof w:val="0"/>
        </w:rPr>
        <w:t>račun 322</w:t>
      </w:r>
      <w:r w:rsidR="00057575" w:rsidRPr="00ED04E7">
        <w:rPr>
          <w:rFonts w:cstheme="minorHAnsi"/>
          <w:noProof w:val="0"/>
        </w:rPr>
        <w:t>1</w:t>
      </w:r>
      <w:r w:rsidRPr="00ED04E7">
        <w:rPr>
          <w:rFonts w:cstheme="minorHAnsi"/>
          <w:noProof w:val="0"/>
        </w:rPr>
        <w:t xml:space="preserve">) </w:t>
      </w:r>
      <w:r w:rsidR="00057575" w:rsidRPr="00ED04E7">
        <w:rPr>
          <w:rFonts w:cstheme="minorHAnsi"/>
          <w:noProof w:val="0"/>
        </w:rPr>
        <w:t>radi povećane potrošnje uredskog materijala kao i viših cijena</w:t>
      </w:r>
      <w:r w:rsidR="002B46E5" w:rsidRPr="00ED04E7">
        <w:rPr>
          <w:rFonts w:cstheme="minorHAnsi"/>
          <w:noProof w:val="0"/>
        </w:rPr>
        <w:t xml:space="preserve">, a smanjeni su troškovi materijala i </w:t>
      </w:r>
      <w:r w:rsidR="00057575" w:rsidRPr="00ED04E7">
        <w:rPr>
          <w:rFonts w:cstheme="minorHAnsi"/>
          <w:noProof w:val="0"/>
        </w:rPr>
        <w:t>sirovine</w:t>
      </w:r>
      <w:r w:rsidR="002B46E5" w:rsidRPr="00ED04E7">
        <w:rPr>
          <w:rFonts w:cstheme="minorHAnsi"/>
          <w:noProof w:val="0"/>
        </w:rPr>
        <w:t xml:space="preserve"> jer nije bilo većih </w:t>
      </w:r>
      <w:r w:rsidR="00057575" w:rsidRPr="00ED04E7">
        <w:rPr>
          <w:rFonts w:cstheme="minorHAnsi"/>
          <w:noProof w:val="0"/>
        </w:rPr>
        <w:t xml:space="preserve">intervencija sa korištenjem pjenila pa su sredstva za gašenje nabavljena u iznosu od 1.877,50 eura. Radi </w:t>
      </w:r>
      <w:r w:rsidR="002871CD">
        <w:rPr>
          <w:rFonts w:cstheme="minorHAnsi"/>
          <w:noProof w:val="0"/>
        </w:rPr>
        <w:t>povoljnih vremenskih uvjeta</w:t>
      </w:r>
      <w:r w:rsidR="00057575" w:rsidRPr="00ED04E7">
        <w:rPr>
          <w:rFonts w:cstheme="minorHAnsi"/>
          <w:noProof w:val="0"/>
        </w:rPr>
        <w:t>, a i regulacije tržišta energenata, u 2023. godini je u odnosu na 2022. godinu značajno smanjen trošak energije. Radi ulaganja u što sigurnije stanj</w:t>
      </w:r>
      <w:r w:rsidR="00BA47B4">
        <w:rPr>
          <w:rFonts w:cstheme="minorHAnsi"/>
          <w:noProof w:val="0"/>
        </w:rPr>
        <w:t>e</w:t>
      </w:r>
      <w:r w:rsidR="00057575" w:rsidRPr="00ED04E7">
        <w:rPr>
          <w:rFonts w:cstheme="minorHAnsi"/>
          <w:noProof w:val="0"/>
        </w:rPr>
        <w:t xml:space="preserve"> voznog parka, u 2023. godini povećana su ulaganja za materijal i dijelove za tekuće i investicijsko održavanje</w:t>
      </w:r>
      <w:r w:rsidR="002871CD">
        <w:rPr>
          <w:rFonts w:cstheme="minorHAnsi"/>
          <w:noProof w:val="0"/>
        </w:rPr>
        <w:t xml:space="preserve"> vozila</w:t>
      </w:r>
      <w:r w:rsidR="00057575" w:rsidRPr="00ED04E7">
        <w:rPr>
          <w:rFonts w:cstheme="minorHAnsi"/>
          <w:noProof w:val="0"/>
        </w:rPr>
        <w:t>.</w:t>
      </w:r>
    </w:p>
    <w:p w14:paraId="37AC8D39" w14:textId="098A95A6" w:rsidR="00010BF2" w:rsidRPr="00ED04E7" w:rsidRDefault="00A07876" w:rsidP="00ED2CA8">
      <w:pPr>
        <w:spacing w:after="0"/>
        <w:jc w:val="both"/>
        <w:rPr>
          <w:rFonts w:cstheme="minorHAnsi"/>
          <w:noProof w:val="0"/>
        </w:rPr>
      </w:pPr>
      <w:r w:rsidRPr="00ED04E7">
        <w:rPr>
          <w:rFonts w:cstheme="minorHAnsi"/>
          <w:b/>
          <w:noProof w:val="0"/>
        </w:rPr>
        <w:t>Rashodi za usluge</w:t>
      </w:r>
      <w:r w:rsidR="00E70EAA" w:rsidRPr="00ED04E7">
        <w:rPr>
          <w:rFonts w:cstheme="minorHAnsi"/>
          <w:b/>
          <w:noProof w:val="0"/>
        </w:rPr>
        <w:t xml:space="preserve"> </w:t>
      </w:r>
      <w:r w:rsidR="00057575" w:rsidRPr="00ED04E7">
        <w:rPr>
          <w:rFonts w:cstheme="minorHAnsi"/>
          <w:b/>
          <w:noProof w:val="0"/>
        </w:rPr>
        <w:t>(podskupina 323</w:t>
      </w:r>
      <w:r w:rsidR="00E70EAA" w:rsidRPr="00ED04E7">
        <w:rPr>
          <w:rFonts w:cstheme="minorHAnsi"/>
          <w:b/>
          <w:noProof w:val="0"/>
        </w:rPr>
        <w:t>)</w:t>
      </w:r>
      <w:r w:rsidRPr="00ED04E7">
        <w:rPr>
          <w:rFonts w:cstheme="minorHAnsi"/>
          <w:noProof w:val="0"/>
        </w:rPr>
        <w:t xml:space="preserve"> </w:t>
      </w:r>
      <w:r w:rsidR="00E70EAA" w:rsidRPr="00ED04E7">
        <w:rPr>
          <w:rFonts w:cstheme="minorHAnsi"/>
          <w:noProof w:val="0"/>
        </w:rPr>
        <w:t xml:space="preserve">na dan 31. prosinca 2023. godine </w:t>
      </w:r>
      <w:r w:rsidRPr="00ED04E7">
        <w:rPr>
          <w:rFonts w:cstheme="minorHAnsi"/>
          <w:noProof w:val="0"/>
        </w:rPr>
        <w:t xml:space="preserve">iznose </w:t>
      </w:r>
      <w:r w:rsidR="00057575" w:rsidRPr="00ED04E7">
        <w:rPr>
          <w:rFonts w:cstheme="minorHAnsi"/>
          <w:noProof w:val="0"/>
        </w:rPr>
        <w:t>152.945,27</w:t>
      </w:r>
      <w:r w:rsidR="00E70EAA" w:rsidRPr="00ED04E7">
        <w:rPr>
          <w:rFonts w:cstheme="minorHAnsi"/>
          <w:noProof w:val="0"/>
        </w:rPr>
        <w:t xml:space="preserve"> eura i u ukupnom iznosu ne bilježe veće odstupanje u odnosu na 2022. godinu</w:t>
      </w:r>
      <w:r w:rsidR="00EE6690" w:rsidRPr="00ED04E7">
        <w:rPr>
          <w:rFonts w:cstheme="minorHAnsi"/>
          <w:noProof w:val="0"/>
        </w:rPr>
        <w:t xml:space="preserve">. </w:t>
      </w:r>
      <w:r w:rsidR="00406733" w:rsidRPr="00ED04E7">
        <w:rPr>
          <w:rFonts w:cstheme="minorHAnsi"/>
          <w:noProof w:val="0"/>
        </w:rPr>
        <w:t>Najveć</w:t>
      </w:r>
      <w:r w:rsidR="00883E7D" w:rsidRPr="00ED04E7">
        <w:rPr>
          <w:rFonts w:cstheme="minorHAnsi"/>
          <w:noProof w:val="0"/>
        </w:rPr>
        <w:t>a</w:t>
      </w:r>
      <w:r w:rsidR="00406733" w:rsidRPr="00ED04E7">
        <w:rPr>
          <w:rFonts w:cstheme="minorHAnsi"/>
          <w:noProof w:val="0"/>
        </w:rPr>
        <w:t xml:space="preserve"> </w:t>
      </w:r>
      <w:r w:rsidR="00C1773F" w:rsidRPr="00ED04E7">
        <w:rPr>
          <w:rFonts w:cstheme="minorHAnsi"/>
          <w:noProof w:val="0"/>
        </w:rPr>
        <w:t>indeksn</w:t>
      </w:r>
      <w:r w:rsidR="00BA47B4">
        <w:rPr>
          <w:rFonts w:cstheme="minorHAnsi"/>
          <w:noProof w:val="0"/>
        </w:rPr>
        <w:t>a</w:t>
      </w:r>
      <w:r w:rsidR="00C1773F" w:rsidRPr="00ED04E7">
        <w:rPr>
          <w:rFonts w:cstheme="minorHAnsi"/>
          <w:noProof w:val="0"/>
        </w:rPr>
        <w:t xml:space="preserve"> </w:t>
      </w:r>
      <w:r w:rsidR="00341BE5" w:rsidRPr="00ED04E7">
        <w:rPr>
          <w:rFonts w:cstheme="minorHAnsi"/>
          <w:noProof w:val="0"/>
        </w:rPr>
        <w:t xml:space="preserve">odstupanja </w:t>
      </w:r>
      <w:r w:rsidR="00883E7D" w:rsidRPr="00ED04E7">
        <w:rPr>
          <w:rFonts w:cstheme="minorHAnsi"/>
          <w:noProof w:val="0"/>
        </w:rPr>
        <w:t xml:space="preserve">u ovoj podskupini računa su na </w:t>
      </w:r>
      <w:r w:rsidR="00333442" w:rsidRPr="00ED04E7">
        <w:rPr>
          <w:rFonts w:ascii="Calibri" w:hAnsi="Calibri" w:cs="Calibri"/>
          <w:color w:val="000000"/>
        </w:rPr>
        <w:t xml:space="preserve">stavci </w:t>
      </w:r>
      <w:r w:rsidR="00ED772E" w:rsidRPr="00ED04E7">
        <w:rPr>
          <w:rFonts w:ascii="Calibri" w:hAnsi="Calibri" w:cs="Calibri"/>
          <w:color w:val="000000"/>
        </w:rPr>
        <w:t xml:space="preserve">Usluge promidžbe i informiranja u 2023. godini (račun 3233) </w:t>
      </w:r>
      <w:r w:rsidR="00EF7511">
        <w:rPr>
          <w:rFonts w:ascii="Calibri" w:hAnsi="Calibri" w:cs="Calibri"/>
          <w:color w:val="000000"/>
        </w:rPr>
        <w:t xml:space="preserve">koji </w:t>
      </w:r>
      <w:r w:rsidR="00ED772E" w:rsidRPr="00ED04E7">
        <w:rPr>
          <w:rFonts w:ascii="Calibri" w:hAnsi="Calibri" w:cs="Calibri"/>
          <w:color w:val="000000"/>
        </w:rPr>
        <w:t>iznose 4.620,58 eura i bilježe 62,7% porast</w:t>
      </w:r>
      <w:r w:rsidR="00EF7511">
        <w:rPr>
          <w:rFonts w:ascii="Calibri" w:hAnsi="Calibri" w:cs="Calibri"/>
          <w:color w:val="000000"/>
        </w:rPr>
        <w:t>,</w:t>
      </w:r>
      <w:r w:rsidR="00ED772E" w:rsidRPr="00ED04E7">
        <w:rPr>
          <w:rFonts w:ascii="Calibri" w:hAnsi="Calibri" w:cs="Calibri"/>
          <w:color w:val="000000"/>
        </w:rPr>
        <w:t xml:space="preserve"> radi objave u propisanim glasilima: natječaja za izbor zapovjednika, natječaja za prijem novih djelatnika, te objave postupka javne nabave u elek</w:t>
      </w:r>
      <w:r w:rsidR="00B7127C" w:rsidRPr="00ED04E7">
        <w:rPr>
          <w:rFonts w:ascii="Calibri" w:hAnsi="Calibri" w:cs="Calibri"/>
          <w:color w:val="000000"/>
        </w:rPr>
        <w:t xml:space="preserve">tronskom oglasniku javne nabave. </w:t>
      </w:r>
      <w:r w:rsidR="00ED2CA8" w:rsidRPr="00ED04E7">
        <w:rPr>
          <w:rFonts w:ascii="Calibri" w:hAnsi="Calibri" w:cs="Calibri"/>
          <w:color w:val="000000"/>
        </w:rPr>
        <w:t>Smanjenje troškova</w:t>
      </w:r>
      <w:r w:rsidR="007D380F" w:rsidRPr="00ED04E7">
        <w:rPr>
          <w:rFonts w:ascii="Calibri" w:hAnsi="Calibri" w:cs="Calibri"/>
          <w:color w:val="000000"/>
        </w:rPr>
        <w:t xml:space="preserve"> zakupa </w:t>
      </w:r>
      <w:r w:rsidR="00ED2CA8" w:rsidRPr="00ED04E7">
        <w:rPr>
          <w:rFonts w:ascii="Calibri" w:hAnsi="Calibri" w:cs="Calibri"/>
          <w:color w:val="000000"/>
        </w:rPr>
        <w:t>rezultat je Odluke o nužnom financiranju početkom 2023.</w:t>
      </w:r>
      <w:r w:rsidR="00EF7511">
        <w:rPr>
          <w:rFonts w:ascii="Calibri" w:hAnsi="Calibri" w:cs="Calibri"/>
          <w:color w:val="000000"/>
        </w:rPr>
        <w:t xml:space="preserve"> </w:t>
      </w:r>
      <w:r w:rsidR="00ED2CA8" w:rsidRPr="00ED04E7">
        <w:rPr>
          <w:rFonts w:ascii="Calibri" w:hAnsi="Calibri" w:cs="Calibri"/>
          <w:color w:val="000000"/>
        </w:rPr>
        <w:t xml:space="preserve">godine kada smo početkom 2023. godine raskinuli ugovor o zakupu dvorane i bazena radi neizgledne financijske situacije. </w:t>
      </w:r>
      <w:r w:rsidR="00264849" w:rsidRPr="00ED04E7">
        <w:rPr>
          <w:rFonts w:ascii="Calibri" w:hAnsi="Calibri" w:cs="Calibri"/>
          <w:color w:val="000000"/>
        </w:rPr>
        <w:t>Najveće vrijednosno odstupanje je na stavci za Intelektualne usluge (račun 3237) i to u najvišem iznosu za troškove odvjetničkog ureda kojeg smo angažirali za zastupanje u radnopravnim sudskim sporovima koje je pokrenuo dio djelatnika, na toj stavci knjižen je i trošak ugovora o djelu</w:t>
      </w:r>
      <w:r w:rsidR="00EF7511">
        <w:rPr>
          <w:rFonts w:ascii="Calibri" w:hAnsi="Calibri" w:cs="Calibri"/>
          <w:color w:val="000000"/>
        </w:rPr>
        <w:t xml:space="preserve"> ovlaštenog sudskog vještaka</w:t>
      </w:r>
      <w:r w:rsidR="00264849" w:rsidRPr="00ED04E7">
        <w:rPr>
          <w:rFonts w:ascii="Calibri" w:hAnsi="Calibri" w:cs="Calibri"/>
          <w:color w:val="000000"/>
        </w:rPr>
        <w:t xml:space="preserve"> za procjenu vozila koje smo prodali tijekom godine te usluge društva čije usluge smo koristili pri prijemu novih djelatnika. </w:t>
      </w:r>
      <w:r w:rsidR="00ED2CA8" w:rsidRPr="00ED04E7">
        <w:rPr>
          <w:rFonts w:ascii="Calibri" w:hAnsi="Calibri" w:cs="Calibri"/>
          <w:color w:val="000000"/>
        </w:rPr>
        <w:t>U</w:t>
      </w:r>
      <w:r w:rsidR="00010BF2" w:rsidRPr="00ED04E7">
        <w:rPr>
          <w:rFonts w:ascii="Calibri" w:hAnsi="Calibri" w:cs="Calibri"/>
          <w:color w:val="000000"/>
        </w:rPr>
        <w:t xml:space="preserve"> </w:t>
      </w:r>
      <w:r w:rsidR="0083078A" w:rsidRPr="00ED04E7">
        <w:rPr>
          <w:rFonts w:ascii="Calibri" w:hAnsi="Calibri" w:cs="Calibri"/>
          <w:color w:val="000000"/>
        </w:rPr>
        <w:t>2023</w:t>
      </w:r>
      <w:r w:rsidR="00010BF2" w:rsidRPr="00ED04E7">
        <w:rPr>
          <w:rFonts w:ascii="Calibri" w:hAnsi="Calibri" w:cs="Calibri"/>
          <w:color w:val="000000"/>
        </w:rPr>
        <w:t xml:space="preserve">. </w:t>
      </w:r>
      <w:r w:rsidR="00003B61" w:rsidRPr="00ED04E7">
        <w:rPr>
          <w:rFonts w:ascii="Calibri" w:hAnsi="Calibri" w:cs="Calibri"/>
          <w:color w:val="000000"/>
        </w:rPr>
        <w:t>g</w:t>
      </w:r>
      <w:r w:rsidR="00ED2CA8" w:rsidRPr="00ED04E7">
        <w:rPr>
          <w:rFonts w:ascii="Calibri" w:hAnsi="Calibri" w:cs="Calibri"/>
          <w:color w:val="000000"/>
        </w:rPr>
        <w:t xml:space="preserve">odini povećani su </w:t>
      </w:r>
      <w:r w:rsidR="00010BF2" w:rsidRPr="00ED04E7">
        <w:rPr>
          <w:rFonts w:ascii="Calibri" w:hAnsi="Calibri" w:cs="Calibri"/>
          <w:color w:val="000000"/>
        </w:rPr>
        <w:t xml:space="preserve">troškovi računalnih usluga </w:t>
      </w:r>
      <w:r w:rsidR="00ED2CA8" w:rsidRPr="00ED04E7">
        <w:rPr>
          <w:rFonts w:ascii="Calibri" w:hAnsi="Calibri" w:cs="Calibri"/>
          <w:color w:val="000000"/>
        </w:rPr>
        <w:t>radi uspostavljanje e-pisarnice koju smo bili dužni uvesti od siječnja 2023. godine</w:t>
      </w:r>
      <w:r w:rsidR="00ED2CA8" w:rsidRPr="00ED04E7">
        <w:rPr>
          <w:noProof w:val="0"/>
        </w:rPr>
        <w:t xml:space="preserve"> </w:t>
      </w:r>
    </w:p>
    <w:p w14:paraId="71B28425" w14:textId="77777777" w:rsidR="00287F50" w:rsidRPr="00ED04E7" w:rsidRDefault="00010BF2" w:rsidP="00ED772E">
      <w:pPr>
        <w:spacing w:after="0"/>
        <w:jc w:val="both"/>
        <w:rPr>
          <w:color w:val="231F20"/>
          <w:shd w:val="clear" w:color="auto" w:fill="FFFFFF"/>
        </w:rPr>
      </w:pPr>
      <w:r w:rsidRPr="00ED04E7">
        <w:rPr>
          <w:rFonts w:cstheme="minorHAnsi"/>
          <w:noProof w:val="0"/>
        </w:rPr>
        <w:t>Znatno smanjenje troškova je za</w:t>
      </w:r>
      <w:r w:rsidR="00EE6690" w:rsidRPr="00ED04E7">
        <w:rPr>
          <w:rFonts w:cstheme="minorHAnsi"/>
          <w:noProof w:val="0"/>
        </w:rPr>
        <w:t xml:space="preserve"> trošak </w:t>
      </w:r>
      <w:r w:rsidR="00287F50" w:rsidRPr="00ED04E7">
        <w:rPr>
          <w:rFonts w:cstheme="minorHAnsi"/>
          <w:noProof w:val="0"/>
        </w:rPr>
        <w:t xml:space="preserve">Zdravstvenih usluga </w:t>
      </w:r>
      <w:r w:rsidR="00237B7F" w:rsidRPr="00ED04E7">
        <w:rPr>
          <w:rFonts w:cstheme="minorHAnsi"/>
          <w:noProof w:val="0"/>
        </w:rPr>
        <w:t>(</w:t>
      </w:r>
      <w:r w:rsidRPr="00ED04E7">
        <w:rPr>
          <w:rFonts w:cstheme="minorHAnsi"/>
          <w:noProof w:val="0"/>
        </w:rPr>
        <w:t>račun 3236</w:t>
      </w:r>
      <w:r w:rsidR="00237B7F" w:rsidRPr="00ED04E7">
        <w:rPr>
          <w:rFonts w:cstheme="minorHAnsi"/>
          <w:noProof w:val="0"/>
        </w:rPr>
        <w:t xml:space="preserve">) koji </w:t>
      </w:r>
      <w:r w:rsidRPr="00ED04E7">
        <w:rPr>
          <w:rFonts w:cstheme="minorHAnsi"/>
          <w:noProof w:val="0"/>
        </w:rPr>
        <w:t xml:space="preserve">je </w:t>
      </w:r>
      <w:r w:rsidR="00237B7F" w:rsidRPr="00ED04E7">
        <w:rPr>
          <w:rFonts w:cstheme="minorHAnsi"/>
          <w:noProof w:val="0"/>
        </w:rPr>
        <w:t>iznosi</w:t>
      </w:r>
      <w:r w:rsidRPr="00ED04E7">
        <w:rPr>
          <w:rFonts w:cstheme="minorHAnsi"/>
          <w:noProof w:val="0"/>
        </w:rPr>
        <w:t>o</w:t>
      </w:r>
      <w:r w:rsidR="00237B7F" w:rsidRPr="00ED04E7">
        <w:rPr>
          <w:rFonts w:cstheme="minorHAnsi"/>
          <w:noProof w:val="0"/>
        </w:rPr>
        <w:t xml:space="preserve"> </w:t>
      </w:r>
      <w:r w:rsidR="001F24C1" w:rsidRPr="00ED04E7">
        <w:rPr>
          <w:rFonts w:cstheme="minorHAnsi"/>
          <w:noProof w:val="0"/>
        </w:rPr>
        <w:t xml:space="preserve">u </w:t>
      </w:r>
      <w:r w:rsidR="0083078A" w:rsidRPr="00ED04E7">
        <w:rPr>
          <w:rFonts w:cstheme="minorHAnsi"/>
          <w:noProof w:val="0"/>
        </w:rPr>
        <w:t>2022</w:t>
      </w:r>
      <w:r w:rsidR="001F24C1" w:rsidRPr="00ED04E7">
        <w:rPr>
          <w:rFonts w:cstheme="minorHAnsi"/>
          <w:noProof w:val="0"/>
        </w:rPr>
        <w:t xml:space="preserve">. godine </w:t>
      </w:r>
      <w:r w:rsidR="00ED772E" w:rsidRPr="00ED04E7">
        <w:rPr>
          <w:rFonts w:cstheme="minorHAnsi"/>
          <w:noProof w:val="0"/>
        </w:rPr>
        <w:t>1.250,72</w:t>
      </w:r>
      <w:r w:rsidR="00237B7F" w:rsidRPr="00ED04E7">
        <w:rPr>
          <w:rFonts w:cstheme="minorHAnsi"/>
          <w:noProof w:val="0"/>
        </w:rPr>
        <w:t xml:space="preserve"> </w:t>
      </w:r>
      <w:r w:rsidR="005A43E3" w:rsidRPr="00ED04E7">
        <w:rPr>
          <w:rFonts w:cstheme="minorHAnsi"/>
          <w:noProof w:val="0"/>
        </w:rPr>
        <w:t>eur</w:t>
      </w:r>
      <w:r w:rsidR="00237B7F" w:rsidRPr="00ED04E7">
        <w:rPr>
          <w:rFonts w:cstheme="minorHAnsi"/>
          <w:noProof w:val="0"/>
        </w:rPr>
        <w:t>e jer smo kao proračunski korisnik JLP(R)S obveznici provođenja Odluke Stožera civilne zaštite Republike Hrvatske o uvođenju posebne sigurnosne mjere obveznog testiranja djelatnika</w:t>
      </w:r>
      <w:r w:rsidR="00237B7F" w:rsidRPr="00ED04E7">
        <w:rPr>
          <w:color w:val="231F20"/>
          <w:shd w:val="clear" w:color="auto" w:fill="FFFFFF"/>
        </w:rPr>
        <w:t xml:space="preserve"> na virus SARS-CoV-2</w:t>
      </w:r>
      <w:r w:rsidR="009D586C" w:rsidRPr="00ED04E7">
        <w:rPr>
          <w:color w:val="231F20"/>
          <w:shd w:val="clear" w:color="auto" w:fill="FFFFFF"/>
        </w:rPr>
        <w:t xml:space="preserve">, </w:t>
      </w:r>
      <w:r w:rsidR="00ED772E" w:rsidRPr="00ED04E7">
        <w:rPr>
          <w:color w:val="231F20"/>
          <w:shd w:val="clear" w:color="auto" w:fill="FFFFFF"/>
        </w:rPr>
        <w:t xml:space="preserve">a </w:t>
      </w:r>
      <w:r w:rsidR="009D586C" w:rsidRPr="00ED04E7">
        <w:rPr>
          <w:color w:val="231F20"/>
          <w:shd w:val="clear" w:color="auto" w:fill="FFFFFF"/>
        </w:rPr>
        <w:t xml:space="preserve">obaveza testiranja trajala je do ožujka </w:t>
      </w:r>
      <w:r w:rsidR="0083078A" w:rsidRPr="00ED04E7">
        <w:rPr>
          <w:color w:val="231F20"/>
          <w:shd w:val="clear" w:color="auto" w:fill="FFFFFF"/>
        </w:rPr>
        <w:t>2023</w:t>
      </w:r>
      <w:r w:rsidR="009D586C" w:rsidRPr="00ED04E7">
        <w:rPr>
          <w:color w:val="231F20"/>
          <w:shd w:val="clear" w:color="auto" w:fill="FFFFFF"/>
        </w:rPr>
        <w:t>. godine.</w:t>
      </w:r>
    </w:p>
    <w:p w14:paraId="6884615F" w14:textId="77777777" w:rsidR="00A276E4" w:rsidRPr="00ED04E7" w:rsidRDefault="00A276E4" w:rsidP="00ED772E">
      <w:pPr>
        <w:spacing w:after="0"/>
        <w:jc w:val="both"/>
        <w:rPr>
          <w:color w:val="231F20"/>
          <w:shd w:val="clear" w:color="auto" w:fill="FFFFFF"/>
        </w:rPr>
      </w:pPr>
      <w:r w:rsidRPr="00ED04E7">
        <w:rPr>
          <w:b/>
          <w:color w:val="231F20"/>
          <w:shd w:val="clear" w:color="auto" w:fill="FFFFFF"/>
        </w:rPr>
        <w:t>Ostali nespomenuti rashodi poslovanja (podskupina 329)</w:t>
      </w:r>
      <w:r w:rsidRPr="00ED04E7">
        <w:rPr>
          <w:color w:val="231F20"/>
          <w:shd w:val="clear" w:color="auto" w:fill="FFFFFF"/>
        </w:rPr>
        <w:t xml:space="preserve"> na razini su prošlogodišnjih. Od rashoda koji nisu bili u prethodnoj godini odstupanje je jedino na stavci</w:t>
      </w:r>
      <w:r w:rsidR="00264D75" w:rsidRPr="00ED04E7">
        <w:rPr>
          <w:color w:val="231F20"/>
          <w:shd w:val="clear" w:color="auto" w:fill="FFFFFF"/>
        </w:rPr>
        <w:t xml:space="preserve"> pristojbi i naknada i to radi sudskih i javnobilježničkih pristojbi potrebnih za unos promjena u sudske registre radi izbora novog zapovjednika Javne vatrogasne postrojbe Zadar.</w:t>
      </w:r>
    </w:p>
    <w:p w14:paraId="399862F0" w14:textId="77777777" w:rsidR="00441DA2" w:rsidRPr="00ED04E7" w:rsidRDefault="00441DA2" w:rsidP="00441DA2">
      <w:pPr>
        <w:spacing w:after="0"/>
        <w:jc w:val="both"/>
        <w:rPr>
          <w:rFonts w:cstheme="minorHAnsi"/>
          <w:noProof w:val="0"/>
        </w:rPr>
      </w:pPr>
      <w:r w:rsidRPr="00ED04E7">
        <w:rPr>
          <w:rFonts w:cstheme="minorHAnsi"/>
          <w:b/>
          <w:noProof w:val="0"/>
        </w:rPr>
        <w:t xml:space="preserve">Financijski rashodi (skupina 34) </w:t>
      </w:r>
      <w:r w:rsidRPr="00ED04E7">
        <w:rPr>
          <w:rFonts w:cstheme="minorHAnsi"/>
          <w:noProof w:val="0"/>
        </w:rPr>
        <w:t xml:space="preserve">iznose 700,50 eura, što je 20,9% više od lanjskih. Neplanirano povećanje ove vrste rashoda posljedica je odluke Grada Zadra o konačnom uvođenju jedinstvenog rizničnog poslovanja za sve svoje proračunske korisnike, sukladno kojoj smo bili obvezni uputiti zahtjev poslovnoj banci za zatvaranje transakcijskog računa što je rezultiralo većim bankarskim naknadama koje su nam zaračunate u prosincu 2023. </w:t>
      </w:r>
      <w:r w:rsidR="00D14512">
        <w:rPr>
          <w:rFonts w:cstheme="minorHAnsi"/>
          <w:noProof w:val="0"/>
        </w:rPr>
        <w:t>g</w:t>
      </w:r>
      <w:r w:rsidRPr="00ED04E7">
        <w:rPr>
          <w:rFonts w:cstheme="minorHAnsi"/>
          <w:noProof w:val="0"/>
        </w:rPr>
        <w:t>odine.</w:t>
      </w:r>
    </w:p>
    <w:p w14:paraId="26185A78" w14:textId="77777777" w:rsidR="003C45A5" w:rsidRPr="00ED04E7" w:rsidRDefault="007D5EB0" w:rsidP="000F04E4">
      <w:pPr>
        <w:spacing w:after="0"/>
        <w:jc w:val="both"/>
        <w:rPr>
          <w:rFonts w:cstheme="minorHAnsi"/>
          <w:noProof w:val="0"/>
        </w:rPr>
      </w:pPr>
      <w:r w:rsidRPr="00ED04E7">
        <w:rPr>
          <w:rFonts w:cstheme="minorHAnsi"/>
          <w:b/>
          <w:noProof w:val="0"/>
        </w:rPr>
        <w:t xml:space="preserve">Rashodi za nabavu </w:t>
      </w:r>
      <w:r w:rsidR="001A1567" w:rsidRPr="00ED04E7">
        <w:rPr>
          <w:rFonts w:cstheme="minorHAnsi"/>
          <w:b/>
          <w:noProof w:val="0"/>
        </w:rPr>
        <w:t>nefinancijske</w:t>
      </w:r>
      <w:r w:rsidRPr="00ED04E7">
        <w:rPr>
          <w:rFonts w:cstheme="minorHAnsi"/>
          <w:b/>
          <w:noProof w:val="0"/>
        </w:rPr>
        <w:t xml:space="preserve"> imovine (</w:t>
      </w:r>
      <w:r w:rsidR="003C45A5" w:rsidRPr="00ED04E7">
        <w:rPr>
          <w:rFonts w:cstheme="minorHAnsi"/>
          <w:b/>
          <w:noProof w:val="0"/>
        </w:rPr>
        <w:t>razred 4</w:t>
      </w:r>
      <w:r w:rsidRPr="00ED04E7">
        <w:rPr>
          <w:rFonts w:cstheme="minorHAnsi"/>
          <w:b/>
          <w:noProof w:val="0"/>
        </w:rPr>
        <w:t>)</w:t>
      </w:r>
      <w:r w:rsidRPr="00ED04E7">
        <w:rPr>
          <w:rFonts w:cstheme="minorHAnsi"/>
          <w:noProof w:val="0"/>
        </w:rPr>
        <w:t xml:space="preserve"> u </w:t>
      </w:r>
      <w:r w:rsidR="0083078A" w:rsidRPr="00ED04E7">
        <w:rPr>
          <w:rFonts w:cstheme="minorHAnsi"/>
          <w:noProof w:val="0"/>
        </w:rPr>
        <w:t>2023</w:t>
      </w:r>
      <w:r w:rsidRPr="00ED04E7">
        <w:rPr>
          <w:rFonts w:cstheme="minorHAnsi"/>
          <w:noProof w:val="0"/>
        </w:rPr>
        <w:t>. godini iznos</w:t>
      </w:r>
      <w:r w:rsidR="007330BB" w:rsidRPr="00ED04E7">
        <w:rPr>
          <w:rFonts w:cstheme="minorHAnsi"/>
          <w:noProof w:val="0"/>
        </w:rPr>
        <w:t>ili su</w:t>
      </w:r>
      <w:r w:rsidRPr="00ED04E7">
        <w:rPr>
          <w:rFonts w:cstheme="minorHAnsi"/>
          <w:noProof w:val="0"/>
        </w:rPr>
        <w:t xml:space="preserve"> </w:t>
      </w:r>
      <w:r w:rsidR="00A45841" w:rsidRPr="00ED04E7">
        <w:rPr>
          <w:rFonts w:cstheme="minorHAnsi"/>
          <w:noProof w:val="0"/>
        </w:rPr>
        <w:t>35.738,46</w:t>
      </w:r>
      <w:r w:rsidR="003C45A5" w:rsidRPr="00ED04E7">
        <w:rPr>
          <w:rFonts w:cstheme="minorHAnsi"/>
          <w:noProof w:val="0"/>
        </w:rPr>
        <w:t xml:space="preserve"> </w:t>
      </w:r>
      <w:r w:rsidR="008F7E1E" w:rsidRPr="00ED04E7">
        <w:rPr>
          <w:rFonts w:cstheme="minorHAnsi"/>
          <w:noProof w:val="0"/>
        </w:rPr>
        <w:t xml:space="preserve"> </w:t>
      </w:r>
      <w:r w:rsidR="005A43E3" w:rsidRPr="00ED04E7">
        <w:rPr>
          <w:rFonts w:cstheme="minorHAnsi"/>
          <w:noProof w:val="0"/>
        </w:rPr>
        <w:t>eur</w:t>
      </w:r>
      <w:r w:rsidR="00850EFA" w:rsidRPr="00ED04E7">
        <w:rPr>
          <w:rFonts w:cstheme="minorHAnsi"/>
          <w:noProof w:val="0"/>
        </w:rPr>
        <w:t>a</w:t>
      </w:r>
      <w:r w:rsidR="002C3FBB" w:rsidRPr="00ED04E7">
        <w:rPr>
          <w:rFonts w:cstheme="minorHAnsi"/>
          <w:noProof w:val="0"/>
        </w:rPr>
        <w:t xml:space="preserve">. </w:t>
      </w:r>
    </w:p>
    <w:p w14:paraId="0F5379CD" w14:textId="77777777" w:rsidR="002C3FBB" w:rsidRPr="00ED04E7" w:rsidRDefault="003C45A5" w:rsidP="000F04E4">
      <w:pPr>
        <w:spacing w:after="0"/>
        <w:jc w:val="both"/>
        <w:rPr>
          <w:rFonts w:cstheme="minorHAnsi"/>
          <w:noProof w:val="0"/>
        </w:rPr>
      </w:pPr>
      <w:r w:rsidRPr="00ED04E7">
        <w:rPr>
          <w:rFonts w:cstheme="minorHAnsi"/>
          <w:noProof w:val="0"/>
        </w:rPr>
        <w:lastRenderedPageBreak/>
        <w:t>Na</w:t>
      </w:r>
      <w:r w:rsidR="00A45841" w:rsidRPr="00ED04E7">
        <w:rPr>
          <w:rFonts w:cstheme="minorHAnsi"/>
          <w:noProof w:val="0"/>
        </w:rPr>
        <w:t xml:space="preserve">jveće odstupanje je na </w:t>
      </w:r>
      <w:r w:rsidR="00A45841" w:rsidRPr="00ED04E7">
        <w:rPr>
          <w:rFonts w:cstheme="minorHAnsi"/>
          <w:b/>
          <w:noProof w:val="0"/>
        </w:rPr>
        <w:t xml:space="preserve">računu 4126 Ostala nematerijalna imovina, </w:t>
      </w:r>
      <w:r w:rsidR="00A45841" w:rsidRPr="00ED04E7">
        <w:rPr>
          <w:rFonts w:cstheme="minorHAnsi"/>
          <w:noProof w:val="0"/>
        </w:rPr>
        <w:t xml:space="preserve">jer je knjižen trošak projektne dokumentacije i troškovnika za postupak otvorenog postupka javne nabave male vrijednosti </w:t>
      </w:r>
      <w:r w:rsidR="00A45841" w:rsidRPr="00ED04E7">
        <w:t>„Izvođenje radova na adaptaciji vatrogasne postaje Gaženica“ u iznosu 10.000,00 eura.</w:t>
      </w:r>
    </w:p>
    <w:p w14:paraId="10745689" w14:textId="77777777" w:rsidR="00455FEF" w:rsidRPr="00ED04E7" w:rsidRDefault="00A45841" w:rsidP="000F04E4">
      <w:pPr>
        <w:spacing w:after="0"/>
        <w:jc w:val="both"/>
        <w:rPr>
          <w:rFonts w:cstheme="minorHAnsi"/>
          <w:noProof w:val="0"/>
        </w:rPr>
      </w:pPr>
      <w:r w:rsidRPr="00ED04E7">
        <w:rPr>
          <w:rFonts w:cstheme="minorHAnsi"/>
          <w:b/>
          <w:noProof w:val="0"/>
        </w:rPr>
        <w:t xml:space="preserve">Rashodi za nabavku </w:t>
      </w:r>
      <w:r w:rsidR="00353201" w:rsidRPr="00ED04E7">
        <w:rPr>
          <w:rFonts w:cstheme="minorHAnsi"/>
          <w:b/>
          <w:noProof w:val="0"/>
        </w:rPr>
        <w:t>postrojenja i opreme (podskupina 422)</w:t>
      </w:r>
      <w:r w:rsidR="00353201" w:rsidRPr="00ED04E7">
        <w:rPr>
          <w:rFonts w:cstheme="minorHAnsi"/>
          <w:noProof w:val="0"/>
        </w:rPr>
        <w:t xml:space="preserve"> povećani su u odnosu na 2022. godinu. </w:t>
      </w:r>
      <w:r w:rsidR="00172C73" w:rsidRPr="00ED04E7">
        <w:rPr>
          <w:rFonts w:cstheme="minorHAnsi"/>
          <w:noProof w:val="0"/>
        </w:rPr>
        <w:t xml:space="preserve">Tijekom godine </w:t>
      </w:r>
      <w:r w:rsidR="00D0287A" w:rsidRPr="00ED04E7">
        <w:rPr>
          <w:rFonts w:cstheme="minorHAnsi"/>
          <w:noProof w:val="0"/>
        </w:rPr>
        <w:t>ulagalo se u uređenje i opremanje kabineta dišnih aparata, pa je nabavljen ispitni uređaj za pregled aparata za disanje, sudoper i manometri, no u ovoj skupini rashoda nabavljen je i utikač za simuliranje punjenja električnih vozila, sprava za zaustavljanje pada i ljestve kukače.</w:t>
      </w:r>
    </w:p>
    <w:p w14:paraId="5A288DED" w14:textId="77777777" w:rsidR="00497D47" w:rsidRPr="00ED04E7" w:rsidRDefault="00497D47" w:rsidP="00820737">
      <w:pPr>
        <w:spacing w:after="0"/>
        <w:ind w:firstLine="708"/>
        <w:jc w:val="both"/>
        <w:rPr>
          <w:rFonts w:cstheme="minorHAnsi"/>
          <w:noProof w:val="0"/>
        </w:rPr>
      </w:pPr>
    </w:p>
    <w:p w14:paraId="60D993DD" w14:textId="77777777" w:rsidR="00382BD3" w:rsidRPr="00ED04E7" w:rsidRDefault="00C62C3F" w:rsidP="00540FBE">
      <w:pPr>
        <w:spacing w:after="0"/>
        <w:jc w:val="both"/>
        <w:rPr>
          <w:rFonts w:cstheme="minorHAnsi"/>
          <w:noProof w:val="0"/>
        </w:rPr>
      </w:pPr>
      <w:r w:rsidRPr="00ED04E7">
        <w:rPr>
          <w:rFonts w:cstheme="minorHAnsi"/>
          <w:noProof w:val="0"/>
        </w:rPr>
        <w:t xml:space="preserve">2.3. </w:t>
      </w:r>
      <w:r w:rsidR="00382BD3" w:rsidRPr="00ED04E7">
        <w:rPr>
          <w:rFonts w:cstheme="minorHAnsi"/>
          <w:noProof w:val="0"/>
        </w:rPr>
        <w:t>FINANCIJSKI REZULTAT</w:t>
      </w:r>
    </w:p>
    <w:p w14:paraId="160A6C2A" w14:textId="77777777" w:rsidR="007A5CF4" w:rsidRPr="007F0C2C" w:rsidRDefault="00850EFA" w:rsidP="000323BD">
      <w:pPr>
        <w:spacing w:after="0"/>
        <w:jc w:val="both"/>
        <w:rPr>
          <w:rFonts w:cstheme="minorHAnsi"/>
          <w:noProof w:val="0"/>
        </w:rPr>
      </w:pPr>
      <w:r w:rsidRPr="002A0BCE">
        <w:rPr>
          <w:rFonts w:cstheme="minorHAnsi"/>
          <w:noProof w:val="0"/>
        </w:rPr>
        <w:t xml:space="preserve">U ovoj godini </w:t>
      </w:r>
      <w:r w:rsidR="0085630F" w:rsidRPr="002A0BCE">
        <w:rPr>
          <w:rFonts w:cstheme="minorHAnsi"/>
          <w:noProof w:val="0"/>
        </w:rPr>
        <w:t>os</w:t>
      </w:r>
      <w:r w:rsidR="00A577EB" w:rsidRPr="002A0BCE">
        <w:rPr>
          <w:rFonts w:cstheme="minorHAnsi"/>
          <w:noProof w:val="0"/>
        </w:rPr>
        <w:t xml:space="preserve">tvaren </w:t>
      </w:r>
      <w:r w:rsidRPr="002A0BCE">
        <w:rPr>
          <w:rFonts w:cstheme="minorHAnsi"/>
          <w:noProof w:val="0"/>
        </w:rPr>
        <w:t xml:space="preserve">je </w:t>
      </w:r>
      <w:r w:rsidR="00F36C1D" w:rsidRPr="002A0BCE">
        <w:rPr>
          <w:rFonts w:cstheme="minorHAnsi"/>
          <w:noProof w:val="0"/>
        </w:rPr>
        <w:t>višak</w:t>
      </w:r>
      <w:r w:rsidR="00E5087C" w:rsidRPr="002A0BCE">
        <w:rPr>
          <w:rFonts w:cstheme="minorHAnsi"/>
          <w:noProof w:val="0"/>
        </w:rPr>
        <w:t xml:space="preserve"> </w:t>
      </w:r>
      <w:r w:rsidR="00BE5CF8" w:rsidRPr="002A0BCE">
        <w:rPr>
          <w:rFonts w:cstheme="minorHAnsi"/>
          <w:noProof w:val="0"/>
        </w:rPr>
        <w:t>poslovanja</w:t>
      </w:r>
      <w:r w:rsidR="00E5087C" w:rsidRPr="002A0BCE">
        <w:rPr>
          <w:rFonts w:cstheme="minorHAnsi"/>
          <w:noProof w:val="0"/>
        </w:rPr>
        <w:t xml:space="preserve"> u iznosu od </w:t>
      </w:r>
      <w:r w:rsidR="004D12AD" w:rsidRPr="002A0BCE">
        <w:rPr>
          <w:rFonts w:cstheme="minorHAnsi"/>
          <w:noProof w:val="0"/>
        </w:rPr>
        <w:t>96.611,69</w:t>
      </w:r>
      <w:r w:rsidR="004A7904" w:rsidRPr="002A0BCE">
        <w:rPr>
          <w:rFonts w:cstheme="minorHAnsi"/>
          <w:noProof w:val="0"/>
        </w:rPr>
        <w:t xml:space="preserve"> </w:t>
      </w:r>
      <w:r w:rsidR="005A43E3" w:rsidRPr="002A0BCE">
        <w:rPr>
          <w:rFonts w:cstheme="minorHAnsi"/>
          <w:noProof w:val="0"/>
        </w:rPr>
        <w:t>eur</w:t>
      </w:r>
      <w:r w:rsidR="00E87C5A" w:rsidRPr="002A0BCE">
        <w:rPr>
          <w:rFonts w:cstheme="minorHAnsi"/>
          <w:noProof w:val="0"/>
        </w:rPr>
        <w:t>a</w:t>
      </w:r>
      <w:r w:rsidR="00D1523E" w:rsidRPr="002A0BCE">
        <w:rPr>
          <w:rFonts w:cstheme="minorHAnsi"/>
          <w:noProof w:val="0"/>
        </w:rPr>
        <w:t xml:space="preserve"> (</w:t>
      </w:r>
      <w:r w:rsidR="00BE5CF8" w:rsidRPr="002A0BCE">
        <w:rPr>
          <w:rFonts w:cstheme="minorHAnsi"/>
          <w:noProof w:val="0"/>
        </w:rPr>
        <w:t>X001</w:t>
      </w:r>
      <w:r w:rsidR="00D1523E" w:rsidRPr="002A0BCE">
        <w:rPr>
          <w:rFonts w:cstheme="minorHAnsi"/>
          <w:noProof w:val="0"/>
        </w:rPr>
        <w:t>)</w:t>
      </w:r>
      <w:r w:rsidR="00E87C5A" w:rsidRPr="002A0BCE">
        <w:rPr>
          <w:rFonts w:cstheme="minorHAnsi"/>
          <w:noProof w:val="0"/>
        </w:rPr>
        <w:t>, te m</w:t>
      </w:r>
      <w:r w:rsidR="00E5087C" w:rsidRPr="002A0BCE">
        <w:rPr>
          <w:rFonts w:cstheme="minorHAnsi"/>
          <w:noProof w:val="0"/>
        </w:rPr>
        <w:t xml:space="preserve">anjak prihoda od nefinancijske imovine </w:t>
      </w:r>
      <w:r w:rsidR="00BE6839" w:rsidRPr="002A0BCE">
        <w:rPr>
          <w:rFonts w:cstheme="minorHAnsi"/>
          <w:noProof w:val="0"/>
        </w:rPr>
        <w:t xml:space="preserve">u </w:t>
      </w:r>
      <w:r w:rsidR="00E87C5A" w:rsidRPr="002A0BCE">
        <w:rPr>
          <w:rFonts w:cstheme="minorHAnsi"/>
          <w:noProof w:val="0"/>
        </w:rPr>
        <w:t>iznosu od</w:t>
      </w:r>
      <w:r w:rsidR="00E5087C" w:rsidRPr="002A0BCE">
        <w:rPr>
          <w:rFonts w:cstheme="minorHAnsi"/>
          <w:noProof w:val="0"/>
        </w:rPr>
        <w:t xml:space="preserve"> </w:t>
      </w:r>
      <w:r w:rsidR="004D12AD" w:rsidRPr="002A0BCE">
        <w:rPr>
          <w:rFonts w:cstheme="minorHAnsi"/>
          <w:noProof w:val="0"/>
        </w:rPr>
        <w:t>27.398,08</w:t>
      </w:r>
      <w:r w:rsidR="00B51845" w:rsidRPr="002A0BCE">
        <w:rPr>
          <w:rFonts w:cstheme="minorHAnsi"/>
          <w:noProof w:val="0"/>
        </w:rPr>
        <w:t xml:space="preserve"> </w:t>
      </w:r>
      <w:r w:rsidR="005A43E3" w:rsidRPr="002A0BCE">
        <w:rPr>
          <w:rFonts w:cstheme="minorHAnsi"/>
          <w:noProof w:val="0"/>
        </w:rPr>
        <w:t>eur</w:t>
      </w:r>
      <w:r w:rsidR="00B51845" w:rsidRPr="002A0BCE">
        <w:rPr>
          <w:rFonts w:cstheme="minorHAnsi"/>
          <w:noProof w:val="0"/>
        </w:rPr>
        <w:t>a</w:t>
      </w:r>
      <w:r w:rsidR="00A35A8B" w:rsidRPr="002A0BCE">
        <w:rPr>
          <w:rFonts w:cstheme="minorHAnsi"/>
          <w:noProof w:val="0"/>
        </w:rPr>
        <w:t xml:space="preserve"> (</w:t>
      </w:r>
      <w:r w:rsidR="00BE5CF8" w:rsidRPr="002A0BCE">
        <w:rPr>
          <w:rFonts w:cstheme="minorHAnsi"/>
          <w:noProof w:val="0"/>
        </w:rPr>
        <w:t>Y002</w:t>
      </w:r>
      <w:r w:rsidR="00A35A8B" w:rsidRPr="002A0BCE">
        <w:rPr>
          <w:rFonts w:cstheme="minorHAnsi"/>
          <w:noProof w:val="0"/>
        </w:rPr>
        <w:t>)</w:t>
      </w:r>
      <w:r w:rsidR="00BE6839" w:rsidRPr="002A0BCE">
        <w:rPr>
          <w:rFonts w:cstheme="minorHAnsi"/>
          <w:noProof w:val="0"/>
        </w:rPr>
        <w:t xml:space="preserve">. </w:t>
      </w:r>
      <w:r w:rsidR="00554C2A" w:rsidRPr="002A0BCE">
        <w:rPr>
          <w:rFonts w:cstheme="minorHAnsi"/>
          <w:noProof w:val="0"/>
        </w:rPr>
        <w:t>V</w:t>
      </w:r>
      <w:r w:rsidR="007A5CF4" w:rsidRPr="002A0BCE">
        <w:rPr>
          <w:rFonts w:cstheme="minorHAnsi"/>
          <w:noProof w:val="0"/>
        </w:rPr>
        <w:t xml:space="preserve">išak tekuće godine </w:t>
      </w:r>
      <w:r w:rsidR="00554C2A" w:rsidRPr="002A0BCE">
        <w:rPr>
          <w:rFonts w:cstheme="minorHAnsi"/>
          <w:noProof w:val="0"/>
        </w:rPr>
        <w:t>rezultat je prvenstveno neplaniranog prihoda iz državnog proračuna po</w:t>
      </w:r>
      <w:r w:rsidR="00554C2A" w:rsidRPr="002A0BCE">
        <w:rPr>
          <w:noProof w:val="0"/>
        </w:rPr>
        <w:t xml:space="preserve"> Odluci Glavnog vatrogasnog zapovjednika RH o refundaciji financijskih sredstava javnim vatrogasnim postrojbama u 2023. godini, a po kojoj su Javnoj vatrogasnoj postrojbi Zadar refundirana sredstva za u iznosu od 139.295,37 eura, čime je oslobođen veliki dio vlastitih prihoda.</w:t>
      </w:r>
    </w:p>
    <w:p w14:paraId="28E449CC" w14:textId="77777777" w:rsidR="00540FBE" w:rsidRPr="007F0C2C" w:rsidRDefault="00540FBE" w:rsidP="00540FBE">
      <w:pPr>
        <w:spacing w:after="0"/>
        <w:jc w:val="both"/>
        <w:rPr>
          <w:rFonts w:cstheme="minorHAnsi"/>
          <w:noProof w:val="0"/>
        </w:rPr>
      </w:pPr>
    </w:p>
    <w:p w14:paraId="58EFD5F9" w14:textId="77777777" w:rsidR="00497D47" w:rsidRPr="007F0C2C" w:rsidRDefault="00497D47" w:rsidP="00540FBE">
      <w:pPr>
        <w:spacing w:after="0"/>
        <w:jc w:val="both"/>
        <w:rPr>
          <w:rFonts w:cstheme="minorHAnsi"/>
          <w:noProof w:val="0"/>
        </w:rPr>
      </w:pPr>
    </w:p>
    <w:p w14:paraId="03F09A83" w14:textId="77777777" w:rsidR="0085630F" w:rsidRPr="007F0C2C" w:rsidRDefault="00C62C3F" w:rsidP="002F4E2E">
      <w:pPr>
        <w:jc w:val="both"/>
        <w:rPr>
          <w:rFonts w:cstheme="minorHAnsi"/>
          <w:b/>
          <w:noProof w:val="0"/>
          <w:sz w:val="24"/>
          <w:szCs w:val="24"/>
        </w:rPr>
      </w:pPr>
      <w:r w:rsidRPr="007F0C2C">
        <w:rPr>
          <w:rFonts w:cstheme="minorHAnsi"/>
          <w:b/>
          <w:noProof w:val="0"/>
          <w:sz w:val="24"/>
          <w:szCs w:val="24"/>
        </w:rPr>
        <w:t xml:space="preserve">3. </w:t>
      </w:r>
      <w:r w:rsidR="0085630F" w:rsidRPr="007F0C2C">
        <w:rPr>
          <w:rFonts w:cstheme="minorHAnsi"/>
          <w:b/>
          <w:noProof w:val="0"/>
          <w:sz w:val="24"/>
          <w:szCs w:val="24"/>
        </w:rPr>
        <w:t>BILJEŠKE UZ OBRAZAC BILANCA</w:t>
      </w:r>
    </w:p>
    <w:p w14:paraId="40643A07" w14:textId="77777777" w:rsidR="0071670D" w:rsidRDefault="0071670D" w:rsidP="0071670D">
      <w:pPr>
        <w:spacing w:after="0"/>
        <w:jc w:val="both"/>
        <w:rPr>
          <w:rFonts w:cstheme="minorHAnsi"/>
          <w:noProof w:val="0"/>
        </w:rPr>
      </w:pPr>
      <w:r w:rsidRPr="007F0C2C">
        <w:rPr>
          <w:rFonts w:cstheme="minorHAnsi"/>
          <w:noProof w:val="0"/>
        </w:rPr>
        <w:t>3.1. IMOVINA</w:t>
      </w:r>
    </w:p>
    <w:p w14:paraId="6012FF59" w14:textId="77777777" w:rsidR="00DE77DB" w:rsidRPr="00ED04E7" w:rsidRDefault="00DE77DB" w:rsidP="0071670D">
      <w:pPr>
        <w:spacing w:after="0"/>
        <w:jc w:val="both"/>
        <w:rPr>
          <w:rFonts w:cstheme="minorHAnsi"/>
          <w:noProof w:val="0"/>
        </w:rPr>
      </w:pPr>
      <w:r w:rsidRPr="00ED04E7">
        <w:rPr>
          <w:rFonts w:cstheme="minorHAnsi"/>
          <w:b/>
          <w:noProof w:val="0"/>
        </w:rPr>
        <w:t>Stanje ukupne vrijednosti imovine (B001)</w:t>
      </w:r>
      <w:r w:rsidRPr="00ED04E7">
        <w:rPr>
          <w:rFonts w:cstheme="minorHAnsi"/>
          <w:noProof w:val="0"/>
        </w:rPr>
        <w:t xml:space="preserve"> na dan 1. siječnja 2023. godine iznosilo je 863.095,39 eura i za 0,24 eura je manj</w:t>
      </w:r>
      <w:r w:rsidR="00A240D7" w:rsidRPr="00ED04E7">
        <w:rPr>
          <w:rFonts w:cstheme="minorHAnsi"/>
          <w:noProof w:val="0"/>
        </w:rPr>
        <w:t>e</w:t>
      </w:r>
      <w:r w:rsidRPr="00ED04E7">
        <w:rPr>
          <w:rFonts w:cstheme="minorHAnsi"/>
          <w:noProof w:val="0"/>
        </w:rPr>
        <w:t xml:space="preserve"> od stanja ukupne vrijednosti imovine na dan 31. prosinca 2023. godine, </w:t>
      </w:r>
      <w:r w:rsidR="00264D0F">
        <w:rPr>
          <w:rFonts w:cstheme="minorHAnsi"/>
          <w:noProof w:val="0"/>
        </w:rPr>
        <w:t>razlika</w:t>
      </w:r>
      <w:r w:rsidRPr="00ED04E7">
        <w:rPr>
          <w:rFonts w:cstheme="minorHAnsi"/>
          <w:noProof w:val="0"/>
        </w:rPr>
        <w:t xml:space="preserve"> je nastala uslijed preračunavanja kune u euro kao službene valute u RH iskazan na teret ili u korist vlastitih izvora.</w:t>
      </w:r>
    </w:p>
    <w:p w14:paraId="53DAED3F" w14:textId="77777777" w:rsidR="004D0979" w:rsidRPr="00ED04E7" w:rsidRDefault="0050008D" w:rsidP="00385A79">
      <w:pPr>
        <w:spacing w:after="0"/>
        <w:jc w:val="both"/>
        <w:rPr>
          <w:rFonts w:cstheme="minorHAnsi"/>
          <w:noProof w:val="0"/>
        </w:rPr>
      </w:pPr>
      <w:r w:rsidRPr="00ED04E7">
        <w:rPr>
          <w:rFonts w:cstheme="minorHAnsi"/>
          <w:b/>
          <w:noProof w:val="0"/>
        </w:rPr>
        <w:t xml:space="preserve">Ukupna vrijednost imovine </w:t>
      </w:r>
      <w:r w:rsidR="00385A79" w:rsidRPr="00ED04E7">
        <w:rPr>
          <w:rFonts w:cstheme="minorHAnsi"/>
          <w:b/>
          <w:noProof w:val="0"/>
        </w:rPr>
        <w:t>(B001)</w:t>
      </w:r>
      <w:r w:rsidR="00385A79" w:rsidRPr="00ED04E7">
        <w:rPr>
          <w:rFonts w:cstheme="minorHAnsi"/>
          <w:noProof w:val="0"/>
        </w:rPr>
        <w:t xml:space="preserve"> </w:t>
      </w:r>
      <w:r w:rsidRPr="00ED04E7">
        <w:rPr>
          <w:rFonts w:cstheme="minorHAnsi"/>
          <w:noProof w:val="0"/>
        </w:rPr>
        <w:t xml:space="preserve">Javne vatrogasne postrojbe Zadar na dan 31. prosinca </w:t>
      </w:r>
      <w:r w:rsidR="0083078A" w:rsidRPr="00ED04E7">
        <w:rPr>
          <w:rFonts w:cstheme="minorHAnsi"/>
          <w:noProof w:val="0"/>
        </w:rPr>
        <w:t>2023</w:t>
      </w:r>
      <w:r w:rsidRPr="00ED04E7">
        <w:rPr>
          <w:rFonts w:cstheme="minorHAnsi"/>
          <w:noProof w:val="0"/>
        </w:rPr>
        <w:t xml:space="preserve">. godine iznosi </w:t>
      </w:r>
      <w:r w:rsidR="00385A79" w:rsidRPr="00ED04E7">
        <w:rPr>
          <w:rFonts w:cstheme="minorHAnsi"/>
          <w:noProof w:val="0"/>
        </w:rPr>
        <w:t>963.360,66</w:t>
      </w:r>
      <w:r w:rsidRPr="00ED04E7">
        <w:rPr>
          <w:rFonts w:cstheme="minorHAnsi"/>
          <w:noProof w:val="0"/>
        </w:rPr>
        <w:t xml:space="preserve"> </w:t>
      </w:r>
      <w:r w:rsidR="005A43E3" w:rsidRPr="00ED04E7">
        <w:rPr>
          <w:rFonts w:cstheme="minorHAnsi"/>
          <w:noProof w:val="0"/>
        </w:rPr>
        <w:t>eur</w:t>
      </w:r>
      <w:r w:rsidRPr="00ED04E7">
        <w:rPr>
          <w:rFonts w:cstheme="minorHAnsi"/>
          <w:noProof w:val="0"/>
        </w:rPr>
        <w:t>a</w:t>
      </w:r>
      <w:r w:rsidR="00F55FE9" w:rsidRPr="00ED04E7">
        <w:rPr>
          <w:rFonts w:cstheme="minorHAnsi"/>
          <w:noProof w:val="0"/>
        </w:rPr>
        <w:t>.</w:t>
      </w:r>
    </w:p>
    <w:p w14:paraId="10CC63A7" w14:textId="77777777" w:rsidR="00385A79" w:rsidRPr="00ED04E7" w:rsidRDefault="00385A79" w:rsidP="00385A79">
      <w:pPr>
        <w:spacing w:after="0"/>
        <w:jc w:val="both"/>
        <w:rPr>
          <w:rFonts w:cstheme="minorHAnsi"/>
          <w:noProof w:val="0"/>
        </w:rPr>
      </w:pPr>
      <w:r w:rsidRPr="00ED04E7">
        <w:rPr>
          <w:rFonts w:cstheme="minorHAnsi"/>
          <w:b/>
          <w:noProof w:val="0"/>
        </w:rPr>
        <w:t>Stanje nefinancijske imovine (B002)</w:t>
      </w:r>
      <w:r w:rsidRPr="00ED04E7">
        <w:rPr>
          <w:rFonts w:cstheme="minorHAnsi"/>
          <w:noProof w:val="0"/>
        </w:rPr>
        <w:t xml:space="preserve"> na dan 1. siječnja 2023. godine iznosi 533.378,57 eura i razlikuje se od stanja na 31. prosinca 2022. godine za 0,1</w:t>
      </w:r>
      <w:r w:rsidR="00225E2A" w:rsidRPr="00ED04E7">
        <w:rPr>
          <w:rFonts w:cstheme="minorHAnsi"/>
          <w:noProof w:val="0"/>
        </w:rPr>
        <w:t>6</w:t>
      </w:r>
      <w:r w:rsidRPr="00ED04E7">
        <w:rPr>
          <w:rFonts w:cstheme="minorHAnsi"/>
          <w:noProof w:val="0"/>
        </w:rPr>
        <w:t xml:space="preserve"> eura</w:t>
      </w:r>
      <w:r w:rsidR="00171081" w:rsidRPr="00ED04E7">
        <w:rPr>
          <w:rFonts w:cstheme="minorHAnsi"/>
          <w:noProof w:val="0"/>
        </w:rPr>
        <w:t xml:space="preserve"> radi konverzije kuna u euro i usklađivanje analitike sa sintetikom</w:t>
      </w:r>
      <w:r w:rsidR="00A81DF2" w:rsidRPr="00ED04E7">
        <w:rPr>
          <w:rFonts w:cstheme="minorHAnsi"/>
          <w:noProof w:val="0"/>
        </w:rPr>
        <w:t>.</w:t>
      </w:r>
    </w:p>
    <w:p w14:paraId="0C17C860" w14:textId="77777777" w:rsidR="00727F20" w:rsidRPr="00ED04E7" w:rsidRDefault="00E77B43" w:rsidP="00A81DF2">
      <w:pPr>
        <w:spacing w:after="0"/>
        <w:jc w:val="both"/>
        <w:rPr>
          <w:rFonts w:cstheme="minorHAnsi"/>
          <w:noProof w:val="0"/>
        </w:rPr>
      </w:pPr>
      <w:r w:rsidRPr="00ED04E7">
        <w:rPr>
          <w:rFonts w:cstheme="minorHAnsi"/>
          <w:b/>
          <w:noProof w:val="0"/>
        </w:rPr>
        <w:t>Sadašnja vrijednost n</w:t>
      </w:r>
      <w:r w:rsidR="00385A79" w:rsidRPr="00ED04E7">
        <w:rPr>
          <w:rFonts w:cstheme="minorHAnsi"/>
          <w:b/>
          <w:noProof w:val="0"/>
        </w:rPr>
        <w:t>e</w:t>
      </w:r>
      <w:r w:rsidR="00727F20" w:rsidRPr="00ED04E7">
        <w:rPr>
          <w:rFonts w:cstheme="minorHAnsi"/>
          <w:b/>
          <w:noProof w:val="0"/>
        </w:rPr>
        <w:t>financijsk</w:t>
      </w:r>
      <w:r w:rsidRPr="00ED04E7">
        <w:rPr>
          <w:rFonts w:cstheme="minorHAnsi"/>
          <w:b/>
          <w:noProof w:val="0"/>
        </w:rPr>
        <w:t>e</w:t>
      </w:r>
      <w:r w:rsidR="00727F20" w:rsidRPr="00ED04E7">
        <w:rPr>
          <w:rFonts w:cstheme="minorHAnsi"/>
          <w:b/>
          <w:noProof w:val="0"/>
        </w:rPr>
        <w:t xml:space="preserve"> imovin</w:t>
      </w:r>
      <w:r w:rsidRPr="00ED04E7">
        <w:rPr>
          <w:rFonts w:cstheme="minorHAnsi"/>
          <w:b/>
          <w:noProof w:val="0"/>
        </w:rPr>
        <w:t>e</w:t>
      </w:r>
      <w:r w:rsidR="004D763D" w:rsidRPr="00ED04E7">
        <w:rPr>
          <w:rFonts w:cstheme="minorHAnsi"/>
          <w:noProof w:val="0"/>
        </w:rPr>
        <w:t xml:space="preserve"> </w:t>
      </w:r>
      <w:r w:rsidR="00A81DF2" w:rsidRPr="00ED04E7">
        <w:rPr>
          <w:rFonts w:cstheme="minorHAnsi"/>
          <w:b/>
          <w:noProof w:val="0"/>
        </w:rPr>
        <w:t>(B002)</w:t>
      </w:r>
      <w:r w:rsidR="00A81DF2" w:rsidRPr="00ED04E7">
        <w:rPr>
          <w:rFonts w:cstheme="minorHAnsi"/>
          <w:noProof w:val="0"/>
        </w:rPr>
        <w:t xml:space="preserve"> </w:t>
      </w:r>
      <w:r w:rsidRPr="00ED04E7">
        <w:rPr>
          <w:rFonts w:cstheme="minorHAnsi"/>
          <w:noProof w:val="0"/>
        </w:rPr>
        <w:t>na dan 31.12.</w:t>
      </w:r>
      <w:r w:rsidR="0083078A" w:rsidRPr="00ED04E7">
        <w:rPr>
          <w:rFonts w:cstheme="minorHAnsi"/>
          <w:noProof w:val="0"/>
        </w:rPr>
        <w:t>2023</w:t>
      </w:r>
      <w:r w:rsidRPr="00ED04E7">
        <w:rPr>
          <w:rFonts w:cstheme="minorHAnsi"/>
          <w:noProof w:val="0"/>
        </w:rPr>
        <w:t>.</w:t>
      </w:r>
      <w:r w:rsidR="007679A8" w:rsidRPr="00ED04E7">
        <w:rPr>
          <w:rFonts w:cstheme="minorHAnsi"/>
          <w:noProof w:val="0"/>
        </w:rPr>
        <w:t xml:space="preserve"> godine</w:t>
      </w:r>
      <w:r w:rsidRPr="00ED04E7">
        <w:rPr>
          <w:rFonts w:cstheme="minorHAnsi"/>
          <w:noProof w:val="0"/>
        </w:rPr>
        <w:t xml:space="preserve"> iznosi </w:t>
      </w:r>
      <w:r w:rsidR="00A81DF2" w:rsidRPr="00ED04E7">
        <w:rPr>
          <w:rFonts w:cstheme="minorHAnsi"/>
          <w:noProof w:val="0"/>
        </w:rPr>
        <w:t>459.856,56 eura.</w:t>
      </w:r>
    </w:p>
    <w:p w14:paraId="076EC207" w14:textId="50C81789" w:rsidR="00657653" w:rsidRPr="00ED04E7" w:rsidRDefault="00B27E45" w:rsidP="00A81DF2">
      <w:pPr>
        <w:spacing w:after="0"/>
        <w:jc w:val="both"/>
        <w:rPr>
          <w:rFonts w:cstheme="minorHAnsi"/>
          <w:noProof w:val="0"/>
        </w:rPr>
      </w:pPr>
      <w:r w:rsidRPr="00ED04E7">
        <w:rPr>
          <w:rFonts w:cstheme="minorHAnsi"/>
          <w:noProof w:val="0"/>
        </w:rPr>
        <w:t>U 2023. godini</w:t>
      </w:r>
      <w:r w:rsidR="00657653" w:rsidRPr="00ED04E7">
        <w:rPr>
          <w:rFonts w:cstheme="minorHAnsi"/>
          <w:noProof w:val="0"/>
        </w:rPr>
        <w:t xml:space="preserve"> nabavljena </w:t>
      </w:r>
      <w:r w:rsidR="00985D2A" w:rsidRPr="00ED04E7">
        <w:rPr>
          <w:rFonts w:cstheme="minorHAnsi"/>
          <w:noProof w:val="0"/>
        </w:rPr>
        <w:t>su računa</w:t>
      </w:r>
      <w:r w:rsidR="00844F32" w:rsidRPr="00ED04E7">
        <w:rPr>
          <w:rFonts w:cstheme="minorHAnsi"/>
          <w:noProof w:val="0"/>
        </w:rPr>
        <w:t xml:space="preserve">la, printeri, uredski i ostali </w:t>
      </w:r>
      <w:r w:rsidR="00985D2A" w:rsidRPr="00ED04E7">
        <w:rPr>
          <w:rFonts w:cstheme="minorHAnsi"/>
          <w:noProof w:val="0"/>
        </w:rPr>
        <w:t xml:space="preserve">namještaj u vrijednosti od </w:t>
      </w:r>
      <w:r w:rsidR="0072716A" w:rsidRPr="00ED04E7">
        <w:rPr>
          <w:rFonts w:cstheme="minorHAnsi"/>
          <w:noProof w:val="0"/>
        </w:rPr>
        <w:t>5.563,78</w:t>
      </w:r>
      <w:r w:rsidR="00985D2A" w:rsidRPr="00ED04E7">
        <w:rPr>
          <w:rFonts w:cstheme="minorHAnsi"/>
          <w:noProof w:val="0"/>
        </w:rPr>
        <w:t xml:space="preserve"> </w:t>
      </w:r>
      <w:r w:rsidR="005A43E3" w:rsidRPr="00ED04E7">
        <w:rPr>
          <w:rFonts w:cstheme="minorHAnsi"/>
          <w:noProof w:val="0"/>
        </w:rPr>
        <w:t>eur</w:t>
      </w:r>
      <w:r w:rsidR="00985D2A" w:rsidRPr="00ED04E7">
        <w:rPr>
          <w:rFonts w:cstheme="minorHAnsi"/>
          <w:noProof w:val="0"/>
        </w:rPr>
        <w:t xml:space="preserve">a; </w:t>
      </w:r>
      <w:r w:rsidR="00844F32" w:rsidRPr="00ED04E7">
        <w:rPr>
          <w:rFonts w:cstheme="minorHAnsi"/>
          <w:noProof w:val="0"/>
        </w:rPr>
        <w:t>utikač za simuliranje punjenja električnih vozila</w:t>
      </w:r>
      <w:r w:rsidR="00985D2A" w:rsidRPr="00ED04E7">
        <w:rPr>
          <w:rFonts w:cstheme="minorHAnsi"/>
          <w:noProof w:val="0"/>
        </w:rPr>
        <w:t xml:space="preserve">, </w:t>
      </w:r>
      <w:r w:rsidR="00844F32" w:rsidRPr="00ED04E7">
        <w:rPr>
          <w:rFonts w:cstheme="minorHAnsi"/>
          <w:noProof w:val="0"/>
        </w:rPr>
        <w:t>ispitni uređaj za pregled i ispitivanje aparata za disanje, manometri, ljestve kukače, sprava za zaustavljanje pada i klima uređaj</w:t>
      </w:r>
      <w:r w:rsidR="00985D2A" w:rsidRPr="00ED04E7">
        <w:rPr>
          <w:rFonts w:cstheme="minorHAnsi"/>
          <w:noProof w:val="0"/>
        </w:rPr>
        <w:t xml:space="preserve"> u vrijednosti </w:t>
      </w:r>
      <w:r w:rsidR="00844F32" w:rsidRPr="00ED04E7">
        <w:rPr>
          <w:rFonts w:cstheme="minorHAnsi"/>
          <w:noProof w:val="0"/>
        </w:rPr>
        <w:t xml:space="preserve">19.152,62 </w:t>
      </w:r>
      <w:r w:rsidR="005A43E3" w:rsidRPr="00ED04E7">
        <w:rPr>
          <w:rFonts w:cstheme="minorHAnsi"/>
          <w:noProof w:val="0"/>
        </w:rPr>
        <w:t>eur</w:t>
      </w:r>
      <w:r w:rsidR="00985D2A" w:rsidRPr="00ED04E7">
        <w:rPr>
          <w:rFonts w:cstheme="minorHAnsi"/>
          <w:noProof w:val="0"/>
        </w:rPr>
        <w:t xml:space="preserve">a, </w:t>
      </w:r>
      <w:r w:rsidR="00844F32" w:rsidRPr="00ED04E7">
        <w:rPr>
          <w:rFonts w:cstheme="minorHAnsi"/>
          <w:noProof w:val="0"/>
        </w:rPr>
        <w:t>uređaji</w:t>
      </w:r>
      <w:r w:rsidR="00985D2A" w:rsidRPr="00ED04E7">
        <w:rPr>
          <w:rFonts w:cstheme="minorHAnsi"/>
          <w:noProof w:val="0"/>
        </w:rPr>
        <w:t xml:space="preserve"> u vrijednosti od </w:t>
      </w:r>
      <w:r w:rsidR="00844F32" w:rsidRPr="00ED04E7">
        <w:rPr>
          <w:rFonts w:cstheme="minorHAnsi"/>
          <w:noProof w:val="0"/>
        </w:rPr>
        <w:t>1.022,06</w:t>
      </w:r>
      <w:r w:rsidR="00985D2A" w:rsidRPr="00ED04E7">
        <w:rPr>
          <w:rFonts w:cstheme="minorHAnsi"/>
          <w:noProof w:val="0"/>
        </w:rPr>
        <w:t xml:space="preserve"> </w:t>
      </w:r>
      <w:r w:rsidR="005A43E3" w:rsidRPr="00ED04E7">
        <w:rPr>
          <w:rFonts w:cstheme="minorHAnsi"/>
          <w:noProof w:val="0"/>
        </w:rPr>
        <w:t>eur</w:t>
      </w:r>
      <w:r w:rsidR="00015327">
        <w:rPr>
          <w:rFonts w:cstheme="minorHAnsi"/>
          <w:noProof w:val="0"/>
        </w:rPr>
        <w:t xml:space="preserve">a. </w:t>
      </w:r>
      <w:r w:rsidR="00966420">
        <w:rPr>
          <w:rFonts w:cstheme="minorHAnsi"/>
          <w:noProof w:val="0"/>
        </w:rPr>
        <w:t>V</w:t>
      </w:r>
      <w:r w:rsidR="00844F32" w:rsidRPr="00ED04E7">
        <w:rPr>
          <w:rFonts w:cstheme="minorHAnsi"/>
          <w:noProof w:val="0"/>
        </w:rPr>
        <w:t>rijednost imovine povećava i ulaganje u nematerijalnu imovinu, odnosno projektnu dokumentaciju i troškovnik potreban za provođenje postupka javne nabave adaptacije vatrogasne postaje u Gaženici</w:t>
      </w:r>
      <w:r w:rsidR="0072716A" w:rsidRPr="00ED04E7">
        <w:rPr>
          <w:rFonts w:cstheme="minorHAnsi"/>
          <w:noProof w:val="0"/>
        </w:rPr>
        <w:t xml:space="preserve"> u iznosu 10.000,00 eura.</w:t>
      </w:r>
      <w:r w:rsidRPr="00ED04E7">
        <w:rPr>
          <w:rFonts w:cstheme="minorHAnsi"/>
          <w:noProof w:val="0"/>
        </w:rPr>
        <w:t xml:space="preserve">  Tijekom godine</w:t>
      </w:r>
      <w:r w:rsidR="00951FFB" w:rsidRPr="00ED04E7">
        <w:rPr>
          <w:rFonts w:cstheme="minorHAnsi"/>
          <w:noProof w:val="0"/>
        </w:rPr>
        <w:t xml:space="preserve"> isknjižena su tri vozila: 2 neupotrebljiva vozila koje smo </w:t>
      </w:r>
      <w:r w:rsidR="00CA4090">
        <w:rPr>
          <w:rFonts w:cstheme="minorHAnsi"/>
          <w:noProof w:val="0"/>
        </w:rPr>
        <w:t xml:space="preserve">prodali </w:t>
      </w:r>
      <w:r w:rsidR="00951FFB" w:rsidRPr="00ED04E7">
        <w:rPr>
          <w:rFonts w:cstheme="minorHAnsi"/>
          <w:noProof w:val="0"/>
        </w:rPr>
        <w:t>u otpad, dok smo na molbu DVD-a „Pljusak“ Nin, a temeljem procjene ovlaštenog sudskog vještaka, prodali starije vozilo.</w:t>
      </w:r>
    </w:p>
    <w:p w14:paraId="3F162E08" w14:textId="77777777" w:rsidR="003C55F5" w:rsidRPr="00ED04E7" w:rsidRDefault="00E403BD" w:rsidP="00A81DF2">
      <w:pPr>
        <w:spacing w:after="0"/>
        <w:jc w:val="both"/>
        <w:rPr>
          <w:rFonts w:cstheme="minorHAnsi"/>
          <w:noProof w:val="0"/>
        </w:rPr>
      </w:pPr>
      <w:r w:rsidRPr="00ED04E7">
        <w:rPr>
          <w:rFonts w:cstheme="minorHAnsi"/>
          <w:noProof w:val="0"/>
        </w:rPr>
        <w:t>I</w:t>
      </w:r>
      <w:r w:rsidR="003C55F5" w:rsidRPr="00ED04E7">
        <w:rPr>
          <w:rFonts w:cstheme="minorHAnsi"/>
          <w:noProof w:val="0"/>
        </w:rPr>
        <w:t>spravak vrijednosti dugotrajne imovine proveden je primjenom propisanih stopa</w:t>
      </w:r>
      <w:r w:rsidR="002D380A" w:rsidRPr="00ED04E7">
        <w:rPr>
          <w:rFonts w:cstheme="minorHAnsi"/>
          <w:noProof w:val="0"/>
        </w:rPr>
        <w:t xml:space="preserve"> </w:t>
      </w:r>
      <w:r w:rsidR="002A7A97" w:rsidRPr="00ED04E7">
        <w:rPr>
          <w:rFonts w:cstheme="minorHAnsi"/>
          <w:noProof w:val="0"/>
        </w:rPr>
        <w:t xml:space="preserve">ispravaka vrijednosti dugotrajne imovine Pravilnika o proračunskom računovodstvu i računskom planu i </w:t>
      </w:r>
      <w:r w:rsidR="002D380A" w:rsidRPr="00ED04E7">
        <w:rPr>
          <w:rFonts w:cstheme="minorHAnsi"/>
          <w:noProof w:val="0"/>
        </w:rPr>
        <w:t xml:space="preserve"> iznosi </w:t>
      </w:r>
      <w:r w:rsidR="00A81DF2" w:rsidRPr="00ED04E7">
        <w:rPr>
          <w:rFonts w:cstheme="minorHAnsi"/>
          <w:noProof w:val="0"/>
        </w:rPr>
        <w:t>109.053,34</w:t>
      </w:r>
      <w:r w:rsidR="002D380A" w:rsidRPr="00ED04E7">
        <w:rPr>
          <w:rFonts w:cstheme="minorHAnsi"/>
          <w:noProof w:val="0"/>
        </w:rPr>
        <w:t xml:space="preserve"> </w:t>
      </w:r>
      <w:r w:rsidR="005A43E3" w:rsidRPr="00ED04E7">
        <w:rPr>
          <w:rFonts w:cstheme="minorHAnsi"/>
          <w:noProof w:val="0"/>
        </w:rPr>
        <w:t>eur</w:t>
      </w:r>
      <w:r w:rsidR="002D380A" w:rsidRPr="00ED04E7">
        <w:rPr>
          <w:rFonts w:cstheme="minorHAnsi"/>
          <w:noProof w:val="0"/>
        </w:rPr>
        <w:t>a. Sitni inventar se jednokratno otpisuje prilikom stavljanja u uporabu.</w:t>
      </w:r>
    </w:p>
    <w:p w14:paraId="50F0B82E" w14:textId="77777777" w:rsidR="004C4AA9" w:rsidRPr="00ED04E7" w:rsidRDefault="002D380A" w:rsidP="00A91EE2">
      <w:pPr>
        <w:spacing w:after="0"/>
        <w:jc w:val="both"/>
        <w:rPr>
          <w:rFonts w:cstheme="minorHAnsi"/>
          <w:noProof w:val="0"/>
        </w:rPr>
      </w:pPr>
      <w:r w:rsidRPr="00ED04E7">
        <w:rPr>
          <w:rFonts w:cstheme="minorHAnsi"/>
          <w:b/>
          <w:noProof w:val="0"/>
        </w:rPr>
        <w:t xml:space="preserve">Stanje novca na računu </w:t>
      </w:r>
      <w:r w:rsidR="00A559B6" w:rsidRPr="00ED04E7">
        <w:rPr>
          <w:rFonts w:cstheme="minorHAnsi"/>
          <w:b/>
          <w:noProof w:val="0"/>
        </w:rPr>
        <w:t xml:space="preserve">kod poslovne banke </w:t>
      </w:r>
      <w:r w:rsidR="00B376D9" w:rsidRPr="00ED04E7">
        <w:rPr>
          <w:rFonts w:cstheme="minorHAnsi"/>
          <w:b/>
          <w:noProof w:val="0"/>
        </w:rPr>
        <w:t>(1112)</w:t>
      </w:r>
      <w:r w:rsidR="00B376D9" w:rsidRPr="00ED04E7">
        <w:rPr>
          <w:rFonts w:cstheme="minorHAnsi"/>
          <w:noProof w:val="0"/>
        </w:rPr>
        <w:t xml:space="preserve"> </w:t>
      </w:r>
      <w:r w:rsidRPr="00ED04E7">
        <w:rPr>
          <w:rFonts w:cstheme="minorHAnsi"/>
          <w:noProof w:val="0"/>
        </w:rPr>
        <w:t xml:space="preserve">na dan </w:t>
      </w:r>
      <w:r w:rsidR="007C7F5E" w:rsidRPr="00ED04E7">
        <w:rPr>
          <w:rFonts w:cstheme="minorHAnsi"/>
          <w:noProof w:val="0"/>
        </w:rPr>
        <w:t>31.12.</w:t>
      </w:r>
      <w:r w:rsidR="0083078A" w:rsidRPr="00ED04E7">
        <w:rPr>
          <w:rFonts w:cstheme="minorHAnsi"/>
          <w:noProof w:val="0"/>
        </w:rPr>
        <w:t>2023</w:t>
      </w:r>
      <w:r w:rsidR="00CF3D9B" w:rsidRPr="00ED04E7">
        <w:rPr>
          <w:rFonts w:cstheme="minorHAnsi"/>
          <w:noProof w:val="0"/>
        </w:rPr>
        <w:t xml:space="preserve">. </w:t>
      </w:r>
      <w:r w:rsidR="00A559B6" w:rsidRPr="00ED04E7">
        <w:rPr>
          <w:rFonts w:cstheme="minorHAnsi"/>
          <w:noProof w:val="0"/>
        </w:rPr>
        <w:t xml:space="preserve">godine </w:t>
      </w:r>
      <w:r w:rsidR="00B376D9" w:rsidRPr="00ED04E7">
        <w:rPr>
          <w:rFonts w:cstheme="minorHAnsi"/>
          <w:noProof w:val="0"/>
        </w:rPr>
        <w:t>iznosi</w:t>
      </w:r>
      <w:r w:rsidRPr="00ED04E7">
        <w:rPr>
          <w:rFonts w:cstheme="minorHAnsi"/>
          <w:noProof w:val="0"/>
        </w:rPr>
        <w:t xml:space="preserve"> </w:t>
      </w:r>
      <w:r w:rsidR="00B376D9" w:rsidRPr="00ED04E7">
        <w:rPr>
          <w:rFonts w:cstheme="minorHAnsi"/>
          <w:noProof w:val="0"/>
        </w:rPr>
        <w:t>178.222,20</w:t>
      </w:r>
      <w:r w:rsidR="002A7A97" w:rsidRPr="00ED04E7">
        <w:rPr>
          <w:rFonts w:cstheme="minorHAnsi"/>
          <w:noProof w:val="0"/>
        </w:rPr>
        <w:t xml:space="preserve"> </w:t>
      </w:r>
      <w:r w:rsidR="005A43E3" w:rsidRPr="00ED04E7">
        <w:rPr>
          <w:rFonts w:cstheme="minorHAnsi"/>
          <w:noProof w:val="0"/>
        </w:rPr>
        <w:t>eur</w:t>
      </w:r>
      <w:r w:rsidR="00B376D9" w:rsidRPr="00ED04E7">
        <w:rPr>
          <w:rFonts w:cstheme="minorHAnsi"/>
          <w:noProof w:val="0"/>
        </w:rPr>
        <w:t>a</w:t>
      </w:r>
      <w:r w:rsidR="00B1699F" w:rsidRPr="00ED04E7">
        <w:rPr>
          <w:rFonts w:cstheme="minorHAnsi"/>
          <w:noProof w:val="0"/>
        </w:rPr>
        <w:t>.</w:t>
      </w:r>
      <w:r w:rsidR="004C4AA9" w:rsidRPr="00ED04E7">
        <w:rPr>
          <w:rFonts w:cstheme="minorHAnsi"/>
          <w:noProof w:val="0"/>
        </w:rPr>
        <w:t xml:space="preserve"> </w:t>
      </w:r>
    </w:p>
    <w:p w14:paraId="3DD69D4B" w14:textId="77777777" w:rsidR="002D380A" w:rsidRPr="00ED04E7" w:rsidRDefault="004C4AA9" w:rsidP="00A91EE2">
      <w:pPr>
        <w:spacing w:after="0"/>
        <w:jc w:val="both"/>
        <w:rPr>
          <w:rFonts w:cstheme="minorHAnsi"/>
          <w:noProof w:val="0"/>
        </w:rPr>
      </w:pPr>
      <w:r w:rsidRPr="00ED04E7">
        <w:rPr>
          <w:rFonts w:cstheme="minorHAnsi"/>
          <w:b/>
          <w:noProof w:val="0"/>
        </w:rPr>
        <w:lastRenderedPageBreak/>
        <w:t>Stanje potraživanja za prihode poslovanja</w:t>
      </w:r>
      <w:r w:rsidRPr="00ED04E7">
        <w:rPr>
          <w:rFonts w:cstheme="minorHAnsi"/>
          <w:noProof w:val="0"/>
        </w:rPr>
        <w:t xml:space="preserve"> </w:t>
      </w:r>
      <w:r w:rsidRPr="00ED04E7">
        <w:rPr>
          <w:rFonts w:cstheme="minorHAnsi"/>
          <w:b/>
          <w:noProof w:val="0"/>
        </w:rPr>
        <w:t>(166)</w:t>
      </w:r>
      <w:r w:rsidRPr="00ED04E7">
        <w:rPr>
          <w:rFonts w:cstheme="minorHAnsi"/>
          <w:noProof w:val="0"/>
        </w:rPr>
        <w:t xml:space="preserve"> na dan 1. siječnja 2023. godine iznosi 61.979,44 eura i razlikuje se od stanja na 31. prosinca 2022. godine </w:t>
      </w:r>
      <w:r w:rsidR="009D174F">
        <w:rPr>
          <w:rFonts w:cstheme="minorHAnsi"/>
          <w:noProof w:val="0"/>
        </w:rPr>
        <w:t>za</w:t>
      </w:r>
      <w:r w:rsidRPr="00ED04E7">
        <w:rPr>
          <w:rFonts w:cstheme="minorHAnsi"/>
          <w:noProof w:val="0"/>
        </w:rPr>
        <w:t xml:space="preserve"> 0,14 eura</w:t>
      </w:r>
      <w:r w:rsidR="00171081" w:rsidRPr="00ED04E7">
        <w:rPr>
          <w:rFonts w:cstheme="minorHAnsi"/>
          <w:noProof w:val="0"/>
        </w:rPr>
        <w:t xml:space="preserve"> radi konverzije kuna u euro i usklađivanje analitike sa sintetikom</w:t>
      </w:r>
      <w:r w:rsidRPr="00ED04E7">
        <w:rPr>
          <w:rFonts w:cstheme="minorHAnsi"/>
          <w:noProof w:val="0"/>
        </w:rPr>
        <w:t>.</w:t>
      </w:r>
    </w:p>
    <w:p w14:paraId="6D5D2541" w14:textId="77777777" w:rsidR="00A51E30" w:rsidRPr="00ED04E7" w:rsidRDefault="002E6BA3" w:rsidP="00A900CD">
      <w:pPr>
        <w:spacing w:after="0"/>
        <w:jc w:val="both"/>
        <w:rPr>
          <w:rFonts w:cstheme="minorHAnsi"/>
          <w:noProof w:val="0"/>
        </w:rPr>
      </w:pPr>
      <w:r w:rsidRPr="00ED04E7">
        <w:rPr>
          <w:rFonts w:cstheme="minorHAnsi"/>
          <w:b/>
          <w:noProof w:val="0"/>
        </w:rPr>
        <w:t>P</w:t>
      </w:r>
      <w:r w:rsidR="00B855AF" w:rsidRPr="00ED04E7">
        <w:rPr>
          <w:rFonts w:cstheme="minorHAnsi"/>
          <w:b/>
          <w:noProof w:val="0"/>
        </w:rPr>
        <w:t xml:space="preserve">otraživanja </w:t>
      </w:r>
      <w:r w:rsidR="00AB2445" w:rsidRPr="00ED04E7">
        <w:rPr>
          <w:rFonts w:cstheme="minorHAnsi"/>
          <w:b/>
          <w:noProof w:val="0"/>
        </w:rPr>
        <w:t xml:space="preserve">za prihode poslovanja </w:t>
      </w:r>
      <w:r w:rsidR="00B855AF" w:rsidRPr="00ED04E7">
        <w:rPr>
          <w:rFonts w:cstheme="minorHAnsi"/>
          <w:b/>
          <w:noProof w:val="0"/>
        </w:rPr>
        <w:t xml:space="preserve">na </w:t>
      </w:r>
      <w:r w:rsidRPr="00ED04E7">
        <w:rPr>
          <w:rFonts w:cstheme="minorHAnsi"/>
          <w:b/>
          <w:noProof w:val="0"/>
        </w:rPr>
        <w:t>koncu</w:t>
      </w:r>
      <w:r w:rsidR="00B855AF" w:rsidRPr="00ED04E7">
        <w:rPr>
          <w:rFonts w:cstheme="minorHAnsi"/>
          <w:b/>
          <w:noProof w:val="0"/>
        </w:rPr>
        <w:t xml:space="preserve"> </w:t>
      </w:r>
      <w:r w:rsidR="0083078A" w:rsidRPr="00ED04E7">
        <w:rPr>
          <w:rFonts w:cstheme="minorHAnsi"/>
          <w:b/>
          <w:noProof w:val="0"/>
        </w:rPr>
        <w:t>2023</w:t>
      </w:r>
      <w:r w:rsidR="00B855AF" w:rsidRPr="00ED04E7">
        <w:rPr>
          <w:rFonts w:cstheme="minorHAnsi"/>
          <w:b/>
          <w:noProof w:val="0"/>
        </w:rPr>
        <w:t xml:space="preserve"> godine (</w:t>
      </w:r>
      <w:r w:rsidR="00A974B1" w:rsidRPr="00ED04E7">
        <w:rPr>
          <w:rFonts w:cstheme="minorHAnsi"/>
          <w:b/>
          <w:noProof w:val="0"/>
        </w:rPr>
        <w:t>166</w:t>
      </w:r>
      <w:r w:rsidR="00B855AF" w:rsidRPr="00ED04E7">
        <w:rPr>
          <w:rFonts w:cstheme="minorHAnsi"/>
          <w:b/>
          <w:noProof w:val="0"/>
        </w:rPr>
        <w:t>)</w:t>
      </w:r>
      <w:r w:rsidR="00B855AF" w:rsidRPr="00ED04E7">
        <w:rPr>
          <w:rFonts w:cstheme="minorHAnsi"/>
          <w:noProof w:val="0"/>
        </w:rPr>
        <w:t xml:space="preserve"> </w:t>
      </w:r>
      <w:r w:rsidRPr="00ED04E7">
        <w:rPr>
          <w:rFonts w:cstheme="minorHAnsi"/>
          <w:noProof w:val="0"/>
        </w:rPr>
        <w:t xml:space="preserve">iznose </w:t>
      </w:r>
      <w:r w:rsidR="00A900CD" w:rsidRPr="00ED04E7">
        <w:rPr>
          <w:rFonts w:cstheme="minorHAnsi"/>
          <w:noProof w:val="0"/>
        </w:rPr>
        <w:t>50.724,71</w:t>
      </w:r>
      <w:r w:rsidR="00E426EF" w:rsidRPr="00ED04E7">
        <w:rPr>
          <w:rFonts w:cstheme="minorHAnsi"/>
          <w:noProof w:val="0"/>
        </w:rPr>
        <w:t xml:space="preserve"> </w:t>
      </w:r>
      <w:r w:rsidR="005A43E3" w:rsidRPr="00ED04E7">
        <w:rPr>
          <w:rFonts w:cstheme="minorHAnsi"/>
          <w:noProof w:val="0"/>
        </w:rPr>
        <w:t>eur</w:t>
      </w:r>
      <w:r w:rsidR="00E426EF" w:rsidRPr="00ED04E7">
        <w:rPr>
          <w:rFonts w:cstheme="minorHAnsi"/>
          <w:noProof w:val="0"/>
        </w:rPr>
        <w:t>a</w:t>
      </w:r>
      <w:r w:rsidRPr="00ED04E7">
        <w:rPr>
          <w:rFonts w:cstheme="minorHAnsi"/>
          <w:noProof w:val="0"/>
        </w:rPr>
        <w:t xml:space="preserve"> te</w:t>
      </w:r>
      <w:r w:rsidR="002B0763" w:rsidRPr="00ED04E7">
        <w:rPr>
          <w:rFonts w:cstheme="minorHAnsi"/>
          <w:noProof w:val="0"/>
        </w:rPr>
        <w:t xml:space="preserve"> </w:t>
      </w:r>
      <w:r w:rsidR="00B855AF" w:rsidRPr="00ED04E7">
        <w:rPr>
          <w:rFonts w:cstheme="minorHAnsi"/>
          <w:noProof w:val="0"/>
        </w:rPr>
        <w:t xml:space="preserve">su u odnosu na početno stanje </w:t>
      </w:r>
      <w:r w:rsidR="002B0763" w:rsidRPr="00ED04E7">
        <w:rPr>
          <w:rFonts w:cstheme="minorHAnsi"/>
          <w:noProof w:val="0"/>
        </w:rPr>
        <w:t xml:space="preserve">smanjena </w:t>
      </w:r>
      <w:r w:rsidR="00B855AF" w:rsidRPr="00ED04E7">
        <w:rPr>
          <w:rFonts w:cstheme="minorHAnsi"/>
          <w:noProof w:val="0"/>
        </w:rPr>
        <w:t xml:space="preserve">za </w:t>
      </w:r>
      <w:r w:rsidR="000B4048" w:rsidRPr="00ED04E7">
        <w:rPr>
          <w:rFonts w:cstheme="minorHAnsi"/>
          <w:noProof w:val="0"/>
        </w:rPr>
        <w:t>11.254,73</w:t>
      </w:r>
      <w:r w:rsidR="001663AF" w:rsidRPr="00ED04E7">
        <w:rPr>
          <w:rFonts w:cstheme="minorHAnsi"/>
          <w:noProof w:val="0"/>
        </w:rPr>
        <w:t xml:space="preserve"> </w:t>
      </w:r>
      <w:r w:rsidR="005A43E3" w:rsidRPr="00ED04E7">
        <w:rPr>
          <w:rFonts w:cstheme="minorHAnsi"/>
          <w:noProof w:val="0"/>
        </w:rPr>
        <w:t>eur</w:t>
      </w:r>
      <w:r w:rsidR="001663AF" w:rsidRPr="00ED04E7">
        <w:rPr>
          <w:rFonts w:cstheme="minorHAnsi"/>
          <w:noProof w:val="0"/>
        </w:rPr>
        <w:t xml:space="preserve">a. </w:t>
      </w:r>
      <w:r w:rsidR="000B4048" w:rsidRPr="00ED04E7">
        <w:rPr>
          <w:rFonts w:cstheme="minorHAnsi"/>
          <w:noProof w:val="0"/>
        </w:rPr>
        <w:t xml:space="preserve">Potraživanja su dijelom smanjena zbog ispravka potraživanja prema dužniku Tankerkomerc d.o.o., a po rješenju o sklapanju predstečajne nagodbe Trgovačkog suda u Zadru broj STPN-55/13. </w:t>
      </w:r>
    </w:p>
    <w:p w14:paraId="296B14BE" w14:textId="77777777" w:rsidR="001663AF" w:rsidRPr="00ED04E7" w:rsidRDefault="001663AF" w:rsidP="00A900CD">
      <w:pPr>
        <w:spacing w:after="0"/>
        <w:jc w:val="both"/>
        <w:rPr>
          <w:rFonts w:cstheme="minorHAnsi"/>
          <w:noProof w:val="0"/>
        </w:rPr>
      </w:pPr>
      <w:r w:rsidRPr="00ED04E7">
        <w:rPr>
          <w:rFonts w:cstheme="minorHAnsi"/>
          <w:noProof w:val="0"/>
        </w:rPr>
        <w:t xml:space="preserve">Na kraju godine </w:t>
      </w:r>
      <w:r w:rsidR="002156E4" w:rsidRPr="00ED04E7">
        <w:rPr>
          <w:rFonts w:cstheme="minorHAnsi"/>
          <w:noProof w:val="0"/>
        </w:rPr>
        <w:t xml:space="preserve">učinjen je ispravak vrijednosti potraživanja </w:t>
      </w:r>
      <w:r w:rsidRPr="00ED04E7">
        <w:rPr>
          <w:rFonts w:cstheme="minorHAnsi"/>
          <w:noProof w:val="0"/>
        </w:rPr>
        <w:t xml:space="preserve">sukladno zakonskim odredbama iz </w:t>
      </w:r>
      <w:r w:rsidRPr="00ED04E7">
        <w:rPr>
          <w:noProof w:val="0"/>
        </w:rPr>
        <w:t>Pravilnika o proračunskom računovodstvu i računskom planu („Narodne novi</w:t>
      </w:r>
      <w:r w:rsidR="00E437FB" w:rsidRPr="00ED04E7">
        <w:rPr>
          <w:noProof w:val="0"/>
        </w:rPr>
        <w:t xml:space="preserve">ne“ br. 124/14 , 115/15 , 87/16, </w:t>
      </w:r>
      <w:r w:rsidRPr="00ED04E7">
        <w:rPr>
          <w:noProof w:val="0"/>
        </w:rPr>
        <w:t>3/18</w:t>
      </w:r>
      <w:r w:rsidR="002B0763" w:rsidRPr="00ED04E7">
        <w:rPr>
          <w:noProof w:val="0"/>
        </w:rPr>
        <w:t xml:space="preserve">, </w:t>
      </w:r>
      <w:r w:rsidR="00E437FB" w:rsidRPr="00ED04E7">
        <w:rPr>
          <w:noProof w:val="0"/>
        </w:rPr>
        <w:t>126/19</w:t>
      </w:r>
      <w:r w:rsidR="002B0763" w:rsidRPr="00ED04E7">
        <w:rPr>
          <w:noProof w:val="0"/>
        </w:rPr>
        <w:t xml:space="preserve"> i </w:t>
      </w:r>
      <w:r w:rsidR="00F2599A" w:rsidRPr="00ED04E7">
        <w:rPr>
          <w:noProof w:val="0"/>
        </w:rPr>
        <w:t>108/20</w:t>
      </w:r>
      <w:r w:rsidRPr="00ED04E7">
        <w:rPr>
          <w:noProof w:val="0"/>
        </w:rPr>
        <w:t>)</w:t>
      </w:r>
      <w:r w:rsidR="002156E4" w:rsidRPr="00ED04E7">
        <w:rPr>
          <w:noProof w:val="0"/>
        </w:rPr>
        <w:t xml:space="preserve"> </w:t>
      </w:r>
      <w:r w:rsidRPr="00ED04E7">
        <w:rPr>
          <w:rFonts w:cstheme="minorHAnsi"/>
          <w:noProof w:val="0"/>
        </w:rPr>
        <w:t xml:space="preserve">pa je ukupan iznos potraživanja </w:t>
      </w:r>
      <w:r w:rsidR="002156E4" w:rsidRPr="00ED04E7">
        <w:rPr>
          <w:rFonts w:cstheme="minorHAnsi"/>
          <w:noProof w:val="0"/>
        </w:rPr>
        <w:t xml:space="preserve">ispravkom od </w:t>
      </w:r>
      <w:r w:rsidR="000B4048" w:rsidRPr="00ED04E7">
        <w:rPr>
          <w:rFonts w:cstheme="minorHAnsi"/>
          <w:noProof w:val="0"/>
        </w:rPr>
        <w:t>26.383,14</w:t>
      </w:r>
      <w:r w:rsidR="002156E4" w:rsidRPr="00ED04E7">
        <w:rPr>
          <w:rFonts w:cstheme="minorHAnsi"/>
          <w:noProof w:val="0"/>
        </w:rPr>
        <w:t xml:space="preserve"> </w:t>
      </w:r>
      <w:r w:rsidR="005A43E3" w:rsidRPr="00ED04E7">
        <w:rPr>
          <w:rFonts w:cstheme="minorHAnsi"/>
          <w:noProof w:val="0"/>
        </w:rPr>
        <w:t>eur</w:t>
      </w:r>
      <w:r w:rsidR="002156E4" w:rsidRPr="00ED04E7">
        <w:rPr>
          <w:rFonts w:cstheme="minorHAnsi"/>
          <w:noProof w:val="0"/>
        </w:rPr>
        <w:t xml:space="preserve">a </w:t>
      </w:r>
      <w:r w:rsidR="00E437FB" w:rsidRPr="00ED04E7">
        <w:rPr>
          <w:rFonts w:cstheme="minorHAnsi"/>
          <w:noProof w:val="0"/>
        </w:rPr>
        <w:t>(</w:t>
      </w:r>
      <w:r w:rsidR="00A974B1" w:rsidRPr="00ED04E7">
        <w:rPr>
          <w:rFonts w:cstheme="minorHAnsi"/>
          <w:noProof w:val="0"/>
        </w:rPr>
        <w:t>šifra 169</w:t>
      </w:r>
      <w:r w:rsidR="00E437FB" w:rsidRPr="00ED04E7">
        <w:rPr>
          <w:rFonts w:cstheme="minorHAnsi"/>
          <w:noProof w:val="0"/>
        </w:rPr>
        <w:t>)</w:t>
      </w:r>
      <w:r w:rsidR="00640B55" w:rsidRPr="00ED04E7">
        <w:rPr>
          <w:rFonts w:cstheme="minorHAnsi"/>
          <w:noProof w:val="0"/>
        </w:rPr>
        <w:t xml:space="preserve"> </w:t>
      </w:r>
      <w:r w:rsidR="002156E4" w:rsidRPr="00ED04E7">
        <w:rPr>
          <w:rFonts w:cstheme="minorHAnsi"/>
          <w:noProof w:val="0"/>
        </w:rPr>
        <w:t xml:space="preserve">smanjen na </w:t>
      </w:r>
      <w:r w:rsidR="000B4048" w:rsidRPr="00ED04E7">
        <w:rPr>
          <w:rFonts w:cstheme="minorHAnsi"/>
          <w:noProof w:val="0"/>
        </w:rPr>
        <w:t>24.341,57</w:t>
      </w:r>
      <w:r w:rsidR="00F2599A" w:rsidRPr="00ED04E7">
        <w:rPr>
          <w:rFonts w:cstheme="minorHAnsi"/>
          <w:noProof w:val="0"/>
        </w:rPr>
        <w:t xml:space="preserve"> </w:t>
      </w:r>
      <w:r w:rsidR="005A43E3" w:rsidRPr="00ED04E7">
        <w:rPr>
          <w:rFonts w:cstheme="minorHAnsi"/>
          <w:noProof w:val="0"/>
        </w:rPr>
        <w:t>eur</w:t>
      </w:r>
      <w:r w:rsidR="00450540" w:rsidRPr="00ED04E7">
        <w:rPr>
          <w:rFonts w:cstheme="minorHAnsi"/>
          <w:noProof w:val="0"/>
        </w:rPr>
        <w:t>a</w:t>
      </w:r>
      <w:r w:rsidR="00F4157D" w:rsidRPr="00ED04E7">
        <w:rPr>
          <w:rFonts w:cstheme="minorHAnsi"/>
          <w:noProof w:val="0"/>
        </w:rPr>
        <w:t xml:space="preserve"> (</w:t>
      </w:r>
      <w:r w:rsidR="00A974B1" w:rsidRPr="00ED04E7">
        <w:rPr>
          <w:rFonts w:cstheme="minorHAnsi"/>
          <w:noProof w:val="0"/>
        </w:rPr>
        <w:t>šifra 16</w:t>
      </w:r>
      <w:r w:rsidR="00F4157D" w:rsidRPr="00ED04E7">
        <w:rPr>
          <w:rFonts w:cstheme="minorHAnsi"/>
          <w:noProof w:val="0"/>
        </w:rPr>
        <w:t>)</w:t>
      </w:r>
      <w:r w:rsidR="00450540" w:rsidRPr="00ED04E7">
        <w:rPr>
          <w:rFonts w:cstheme="minorHAnsi"/>
          <w:noProof w:val="0"/>
        </w:rPr>
        <w:t>.</w:t>
      </w:r>
    </w:p>
    <w:p w14:paraId="0C0786AE" w14:textId="77777777" w:rsidR="00B855AF" w:rsidRPr="00ED04E7" w:rsidRDefault="00E60523" w:rsidP="00727F20">
      <w:pPr>
        <w:spacing w:after="0"/>
        <w:jc w:val="both"/>
        <w:rPr>
          <w:rFonts w:cstheme="minorHAnsi"/>
          <w:noProof w:val="0"/>
        </w:rPr>
      </w:pPr>
      <w:r w:rsidRPr="00ED04E7">
        <w:rPr>
          <w:rFonts w:cstheme="minorHAnsi"/>
          <w:noProof w:val="0"/>
        </w:rPr>
        <w:t xml:space="preserve">Potraživanja </w:t>
      </w:r>
      <w:r w:rsidR="00C14EA7" w:rsidRPr="00ED04E7">
        <w:rPr>
          <w:rFonts w:cstheme="minorHAnsi"/>
          <w:noProof w:val="0"/>
        </w:rPr>
        <w:t>za prihode od pruženih usluga prema dospjelosti su sljedeće</w:t>
      </w:r>
      <w:r w:rsidR="00B855AF" w:rsidRPr="00ED04E7">
        <w:rPr>
          <w:rFonts w:cstheme="minorHAnsi"/>
          <w:noProof w:val="0"/>
        </w:rPr>
        <w:t xml:space="preserve">: </w:t>
      </w:r>
    </w:p>
    <w:p w14:paraId="17C689E5" w14:textId="77777777" w:rsidR="00B855AF" w:rsidRPr="00ED04E7" w:rsidRDefault="00A406F2" w:rsidP="00C14EA7">
      <w:pPr>
        <w:pStyle w:val="Odlomakpopisa"/>
        <w:numPr>
          <w:ilvl w:val="0"/>
          <w:numId w:val="7"/>
        </w:numPr>
        <w:spacing w:after="0"/>
        <w:jc w:val="both"/>
        <w:rPr>
          <w:rFonts w:cstheme="minorHAnsi"/>
          <w:noProof w:val="0"/>
        </w:rPr>
      </w:pPr>
      <w:r w:rsidRPr="00ED04E7">
        <w:rPr>
          <w:rFonts w:cstheme="minorHAnsi"/>
          <w:noProof w:val="0"/>
        </w:rPr>
        <w:t>17</w:t>
      </w:r>
      <w:r w:rsidR="00C258C6">
        <w:rPr>
          <w:rFonts w:cstheme="minorHAnsi"/>
          <w:noProof w:val="0"/>
        </w:rPr>
        <w:t>.</w:t>
      </w:r>
      <w:r w:rsidRPr="00ED04E7">
        <w:rPr>
          <w:rFonts w:cstheme="minorHAnsi"/>
          <w:noProof w:val="0"/>
        </w:rPr>
        <w:t>672,68</w:t>
      </w:r>
      <w:r w:rsidR="00AB2445" w:rsidRPr="00ED04E7">
        <w:rPr>
          <w:rFonts w:cstheme="minorHAnsi"/>
          <w:noProof w:val="0"/>
        </w:rPr>
        <w:t xml:space="preserve"> </w:t>
      </w:r>
      <w:r w:rsidR="005A43E3" w:rsidRPr="00ED04E7">
        <w:rPr>
          <w:rFonts w:cstheme="minorHAnsi"/>
          <w:noProof w:val="0"/>
        </w:rPr>
        <w:t>eur</w:t>
      </w:r>
      <w:r w:rsidR="00AB2445" w:rsidRPr="00ED04E7">
        <w:rPr>
          <w:rFonts w:cstheme="minorHAnsi"/>
          <w:noProof w:val="0"/>
        </w:rPr>
        <w:t>a nedospjelih potraživanja</w:t>
      </w:r>
      <w:r w:rsidR="00591746" w:rsidRPr="00ED04E7">
        <w:rPr>
          <w:rFonts w:cstheme="minorHAnsi"/>
          <w:noProof w:val="0"/>
        </w:rPr>
        <w:t xml:space="preserve"> sa dospijećem </w:t>
      </w:r>
      <w:r w:rsidR="00E60523" w:rsidRPr="00ED04E7">
        <w:rPr>
          <w:rFonts w:cstheme="minorHAnsi"/>
          <w:noProof w:val="0"/>
        </w:rPr>
        <w:t xml:space="preserve">u siječnju </w:t>
      </w:r>
      <w:r w:rsidR="0083078A" w:rsidRPr="00ED04E7">
        <w:rPr>
          <w:rFonts w:cstheme="minorHAnsi"/>
          <w:noProof w:val="0"/>
        </w:rPr>
        <w:t>2023</w:t>
      </w:r>
      <w:r w:rsidR="00591746" w:rsidRPr="00ED04E7">
        <w:rPr>
          <w:rFonts w:cstheme="minorHAnsi"/>
          <w:noProof w:val="0"/>
        </w:rPr>
        <w:t>. godine;</w:t>
      </w:r>
      <w:r w:rsidR="00AB2445" w:rsidRPr="00ED04E7">
        <w:rPr>
          <w:rFonts w:cstheme="minorHAnsi"/>
          <w:noProof w:val="0"/>
        </w:rPr>
        <w:t xml:space="preserve"> </w:t>
      </w:r>
    </w:p>
    <w:p w14:paraId="36A4D103" w14:textId="77777777" w:rsidR="00AB2445" w:rsidRPr="00ED04E7" w:rsidRDefault="00A406F2" w:rsidP="00C14EA7">
      <w:pPr>
        <w:pStyle w:val="Odlomakpopisa"/>
        <w:numPr>
          <w:ilvl w:val="0"/>
          <w:numId w:val="7"/>
        </w:numPr>
        <w:spacing w:after="0"/>
        <w:jc w:val="both"/>
        <w:rPr>
          <w:rFonts w:cstheme="minorHAnsi"/>
          <w:noProof w:val="0"/>
        </w:rPr>
      </w:pPr>
      <w:r w:rsidRPr="00ED04E7">
        <w:rPr>
          <w:rFonts w:cstheme="minorHAnsi"/>
          <w:noProof w:val="0"/>
        </w:rPr>
        <w:t xml:space="preserve">2.656,91 </w:t>
      </w:r>
      <w:r w:rsidR="005A43E3" w:rsidRPr="00ED04E7">
        <w:rPr>
          <w:rFonts w:cstheme="minorHAnsi"/>
          <w:noProof w:val="0"/>
        </w:rPr>
        <w:t>eur</w:t>
      </w:r>
      <w:r w:rsidR="00AB2445" w:rsidRPr="00ED04E7">
        <w:rPr>
          <w:rFonts w:cstheme="minorHAnsi"/>
          <w:noProof w:val="0"/>
        </w:rPr>
        <w:t xml:space="preserve">a </w:t>
      </w:r>
      <w:r w:rsidR="000B1F82" w:rsidRPr="00ED04E7">
        <w:rPr>
          <w:rFonts w:cstheme="minorHAnsi"/>
          <w:noProof w:val="0"/>
        </w:rPr>
        <w:t xml:space="preserve">potraživanja </w:t>
      </w:r>
      <w:r w:rsidR="00AB2445" w:rsidRPr="00ED04E7">
        <w:rPr>
          <w:rFonts w:cstheme="minorHAnsi"/>
          <w:noProof w:val="0"/>
        </w:rPr>
        <w:t>prijavljeno u postupku predstečajne nagodbe;</w:t>
      </w:r>
    </w:p>
    <w:p w14:paraId="6BF32A1E" w14:textId="77777777" w:rsidR="00591746" w:rsidRPr="00ED04E7" w:rsidRDefault="00C258C6" w:rsidP="00C14EA7">
      <w:pPr>
        <w:pStyle w:val="Odlomakpopisa"/>
        <w:numPr>
          <w:ilvl w:val="0"/>
          <w:numId w:val="7"/>
        </w:numPr>
        <w:spacing w:after="0"/>
        <w:jc w:val="both"/>
        <w:rPr>
          <w:rFonts w:cstheme="minorHAnsi"/>
          <w:noProof w:val="0"/>
        </w:rPr>
      </w:pPr>
      <w:r>
        <w:rPr>
          <w:rFonts w:cstheme="minorHAnsi"/>
          <w:noProof w:val="0"/>
        </w:rPr>
        <w:t>30.395,12</w:t>
      </w:r>
      <w:r w:rsidR="00591746" w:rsidRPr="00ED04E7">
        <w:rPr>
          <w:rFonts w:cstheme="minorHAnsi"/>
          <w:noProof w:val="0"/>
        </w:rPr>
        <w:t xml:space="preserve"> </w:t>
      </w:r>
      <w:r w:rsidR="005A43E3" w:rsidRPr="00ED04E7">
        <w:rPr>
          <w:rFonts w:cstheme="minorHAnsi"/>
          <w:noProof w:val="0"/>
        </w:rPr>
        <w:t>eur</w:t>
      </w:r>
      <w:r w:rsidR="00591746" w:rsidRPr="00ED04E7">
        <w:rPr>
          <w:rFonts w:cstheme="minorHAnsi"/>
          <w:noProof w:val="0"/>
        </w:rPr>
        <w:t>a dospjelih potraživanja.</w:t>
      </w:r>
    </w:p>
    <w:p w14:paraId="6AA3AC6B" w14:textId="77777777" w:rsidR="005673DE" w:rsidRPr="00ED04E7" w:rsidRDefault="005673DE" w:rsidP="005673DE">
      <w:pPr>
        <w:spacing w:after="0"/>
        <w:jc w:val="both"/>
        <w:rPr>
          <w:rFonts w:cstheme="minorHAnsi"/>
          <w:noProof w:val="0"/>
        </w:rPr>
      </w:pPr>
    </w:p>
    <w:tbl>
      <w:tblPr>
        <w:tblStyle w:val="Reetkatablice"/>
        <w:tblW w:w="0" w:type="auto"/>
        <w:tblInd w:w="108" w:type="dxa"/>
        <w:tblLook w:val="04A0" w:firstRow="1" w:lastRow="0" w:firstColumn="1" w:lastColumn="0" w:noHBand="0" w:noVBand="1"/>
      </w:tblPr>
      <w:tblGrid>
        <w:gridCol w:w="851"/>
        <w:gridCol w:w="2137"/>
        <w:gridCol w:w="1548"/>
        <w:gridCol w:w="1548"/>
        <w:gridCol w:w="1713"/>
        <w:gridCol w:w="1275"/>
      </w:tblGrid>
      <w:tr w:rsidR="009B0019" w:rsidRPr="00ED04E7" w14:paraId="67245BEA" w14:textId="77777777" w:rsidTr="00F14D70">
        <w:tc>
          <w:tcPr>
            <w:tcW w:w="851" w:type="dxa"/>
          </w:tcPr>
          <w:p w14:paraId="241A77E3" w14:textId="77777777" w:rsidR="009B0019" w:rsidRPr="00ED04E7" w:rsidRDefault="009B0019" w:rsidP="00790B85">
            <w:pPr>
              <w:jc w:val="center"/>
              <w:rPr>
                <w:rFonts w:cstheme="minorHAnsi"/>
                <w:noProof w:val="0"/>
              </w:rPr>
            </w:pPr>
            <w:r w:rsidRPr="00ED04E7">
              <w:rPr>
                <w:rFonts w:cstheme="minorHAnsi"/>
                <w:noProof w:val="0"/>
              </w:rPr>
              <w:t>Račun</w:t>
            </w:r>
          </w:p>
        </w:tc>
        <w:tc>
          <w:tcPr>
            <w:tcW w:w="2137" w:type="dxa"/>
          </w:tcPr>
          <w:p w14:paraId="26761256" w14:textId="77777777" w:rsidR="009B0019" w:rsidRPr="00ED04E7" w:rsidRDefault="009B0019" w:rsidP="00790B85">
            <w:pPr>
              <w:jc w:val="center"/>
              <w:rPr>
                <w:rFonts w:cstheme="minorHAnsi"/>
                <w:noProof w:val="0"/>
              </w:rPr>
            </w:pPr>
            <w:r w:rsidRPr="00ED04E7">
              <w:rPr>
                <w:rFonts w:cstheme="minorHAnsi"/>
                <w:noProof w:val="0"/>
              </w:rPr>
              <w:t>Opis</w:t>
            </w:r>
          </w:p>
        </w:tc>
        <w:tc>
          <w:tcPr>
            <w:tcW w:w="1548" w:type="dxa"/>
          </w:tcPr>
          <w:p w14:paraId="1AAA430A" w14:textId="77777777" w:rsidR="009B0019" w:rsidRPr="00ED04E7" w:rsidRDefault="009B0019" w:rsidP="00790B85">
            <w:pPr>
              <w:jc w:val="center"/>
              <w:rPr>
                <w:rFonts w:cstheme="minorHAnsi"/>
                <w:noProof w:val="0"/>
              </w:rPr>
            </w:pPr>
            <w:r w:rsidRPr="00ED04E7">
              <w:rPr>
                <w:rFonts w:cstheme="minorHAnsi"/>
                <w:noProof w:val="0"/>
              </w:rPr>
              <w:t>Aop</w:t>
            </w:r>
          </w:p>
        </w:tc>
        <w:tc>
          <w:tcPr>
            <w:tcW w:w="1548" w:type="dxa"/>
          </w:tcPr>
          <w:p w14:paraId="10DA894A" w14:textId="77777777" w:rsidR="009B0019" w:rsidRPr="00ED04E7" w:rsidRDefault="009B0019" w:rsidP="00790B85">
            <w:pPr>
              <w:jc w:val="center"/>
              <w:rPr>
                <w:rFonts w:cstheme="minorHAnsi"/>
                <w:noProof w:val="0"/>
              </w:rPr>
            </w:pPr>
            <w:r w:rsidRPr="00ED04E7">
              <w:rPr>
                <w:rFonts w:cstheme="minorHAnsi"/>
                <w:noProof w:val="0"/>
              </w:rPr>
              <w:t>2021. godina</w:t>
            </w:r>
          </w:p>
        </w:tc>
        <w:tc>
          <w:tcPr>
            <w:tcW w:w="1713" w:type="dxa"/>
          </w:tcPr>
          <w:p w14:paraId="2AD18745" w14:textId="77777777" w:rsidR="009B0019" w:rsidRPr="00ED04E7" w:rsidRDefault="009B0019" w:rsidP="00790B85">
            <w:pPr>
              <w:jc w:val="center"/>
              <w:rPr>
                <w:rFonts w:cstheme="minorHAnsi"/>
                <w:noProof w:val="0"/>
              </w:rPr>
            </w:pPr>
            <w:r w:rsidRPr="00ED04E7">
              <w:rPr>
                <w:rFonts w:cstheme="minorHAnsi"/>
                <w:noProof w:val="0"/>
              </w:rPr>
              <w:t>2022. godina</w:t>
            </w:r>
          </w:p>
        </w:tc>
        <w:tc>
          <w:tcPr>
            <w:tcW w:w="1275" w:type="dxa"/>
          </w:tcPr>
          <w:p w14:paraId="433F1C10" w14:textId="77777777" w:rsidR="009B0019" w:rsidRPr="00ED04E7" w:rsidRDefault="009B0019" w:rsidP="00790B85">
            <w:pPr>
              <w:jc w:val="center"/>
              <w:rPr>
                <w:rFonts w:cstheme="minorHAnsi"/>
                <w:noProof w:val="0"/>
              </w:rPr>
            </w:pPr>
            <w:r w:rsidRPr="00ED04E7">
              <w:rPr>
                <w:rFonts w:cstheme="minorHAnsi"/>
                <w:noProof w:val="0"/>
              </w:rPr>
              <w:t>2023. godina</w:t>
            </w:r>
          </w:p>
        </w:tc>
      </w:tr>
      <w:tr w:rsidR="009B0019" w:rsidRPr="00ED04E7" w14:paraId="545CC8B9" w14:textId="77777777" w:rsidTr="00F14D70">
        <w:tc>
          <w:tcPr>
            <w:tcW w:w="851" w:type="dxa"/>
          </w:tcPr>
          <w:p w14:paraId="78E7127F" w14:textId="77777777" w:rsidR="00790B85" w:rsidRPr="00ED04E7" w:rsidRDefault="00790B85" w:rsidP="00790B85">
            <w:pPr>
              <w:jc w:val="center"/>
              <w:rPr>
                <w:rFonts w:cstheme="minorHAnsi"/>
                <w:noProof w:val="0"/>
              </w:rPr>
            </w:pPr>
          </w:p>
          <w:p w14:paraId="53BD80F4" w14:textId="77777777" w:rsidR="009B0019" w:rsidRPr="00ED04E7" w:rsidRDefault="009B0019" w:rsidP="00790B85">
            <w:pPr>
              <w:jc w:val="center"/>
              <w:rPr>
                <w:rFonts w:cstheme="minorHAnsi"/>
                <w:noProof w:val="0"/>
              </w:rPr>
            </w:pPr>
            <w:r w:rsidRPr="00ED04E7">
              <w:rPr>
                <w:rFonts w:cstheme="minorHAnsi"/>
                <w:noProof w:val="0"/>
              </w:rPr>
              <w:t>16615</w:t>
            </w:r>
          </w:p>
        </w:tc>
        <w:tc>
          <w:tcPr>
            <w:tcW w:w="2137" w:type="dxa"/>
          </w:tcPr>
          <w:p w14:paraId="2809035C" w14:textId="77777777" w:rsidR="00790B85" w:rsidRPr="00ED04E7" w:rsidRDefault="009B0019" w:rsidP="00790B85">
            <w:pPr>
              <w:jc w:val="center"/>
              <w:rPr>
                <w:rFonts w:cstheme="minorHAnsi"/>
                <w:noProof w:val="0"/>
              </w:rPr>
            </w:pPr>
            <w:r w:rsidRPr="00ED04E7">
              <w:rPr>
                <w:rFonts w:cstheme="minorHAnsi"/>
                <w:noProof w:val="0"/>
              </w:rPr>
              <w:t>Potraživanja za prihode od prodaje proizvoda i robe te pruženih usluga</w:t>
            </w:r>
          </w:p>
        </w:tc>
        <w:tc>
          <w:tcPr>
            <w:tcW w:w="1548" w:type="dxa"/>
          </w:tcPr>
          <w:p w14:paraId="7CD2976A" w14:textId="77777777" w:rsidR="00790B85" w:rsidRPr="00ED04E7" w:rsidRDefault="00790B85" w:rsidP="00790B85">
            <w:pPr>
              <w:jc w:val="center"/>
              <w:rPr>
                <w:rFonts w:cstheme="minorHAnsi"/>
                <w:noProof w:val="0"/>
              </w:rPr>
            </w:pPr>
          </w:p>
          <w:p w14:paraId="3607CA26" w14:textId="77777777" w:rsidR="009B0019" w:rsidRPr="00ED04E7" w:rsidRDefault="00790B85" w:rsidP="00790B85">
            <w:pPr>
              <w:jc w:val="center"/>
              <w:rPr>
                <w:rFonts w:cstheme="minorHAnsi"/>
                <w:noProof w:val="0"/>
              </w:rPr>
            </w:pPr>
            <w:r w:rsidRPr="00ED04E7">
              <w:rPr>
                <w:rFonts w:cstheme="minorHAnsi"/>
                <w:noProof w:val="0"/>
              </w:rPr>
              <w:t>166</w:t>
            </w:r>
          </w:p>
        </w:tc>
        <w:tc>
          <w:tcPr>
            <w:tcW w:w="1548" w:type="dxa"/>
          </w:tcPr>
          <w:p w14:paraId="63E2EB65" w14:textId="77777777" w:rsidR="00790B85" w:rsidRPr="00ED04E7" w:rsidRDefault="00790B85" w:rsidP="00790B85">
            <w:pPr>
              <w:jc w:val="center"/>
              <w:rPr>
                <w:rFonts w:cstheme="minorHAnsi"/>
                <w:noProof w:val="0"/>
              </w:rPr>
            </w:pPr>
          </w:p>
          <w:p w14:paraId="136D687F" w14:textId="77777777" w:rsidR="009B0019" w:rsidRPr="00ED04E7" w:rsidRDefault="00790B85" w:rsidP="00790B85">
            <w:pPr>
              <w:jc w:val="center"/>
              <w:rPr>
                <w:rFonts w:cstheme="minorHAnsi"/>
                <w:noProof w:val="0"/>
              </w:rPr>
            </w:pPr>
            <w:r w:rsidRPr="00ED04E7">
              <w:rPr>
                <w:rFonts w:cstheme="minorHAnsi"/>
                <w:noProof w:val="0"/>
              </w:rPr>
              <w:t>73.130,82</w:t>
            </w:r>
          </w:p>
        </w:tc>
        <w:tc>
          <w:tcPr>
            <w:tcW w:w="1713" w:type="dxa"/>
          </w:tcPr>
          <w:p w14:paraId="674E8BB4" w14:textId="77777777" w:rsidR="00790B85" w:rsidRPr="00ED04E7" w:rsidRDefault="00790B85" w:rsidP="00790B85">
            <w:pPr>
              <w:jc w:val="center"/>
              <w:rPr>
                <w:rFonts w:cstheme="minorHAnsi"/>
                <w:noProof w:val="0"/>
              </w:rPr>
            </w:pPr>
          </w:p>
          <w:p w14:paraId="4B5261BD" w14:textId="77777777" w:rsidR="009B0019" w:rsidRPr="00ED04E7" w:rsidRDefault="00790B85" w:rsidP="00A900CD">
            <w:pPr>
              <w:jc w:val="center"/>
              <w:rPr>
                <w:rFonts w:cstheme="minorHAnsi"/>
                <w:noProof w:val="0"/>
              </w:rPr>
            </w:pPr>
            <w:r w:rsidRPr="00ED04E7">
              <w:rPr>
                <w:rFonts w:cstheme="minorHAnsi"/>
                <w:noProof w:val="0"/>
              </w:rPr>
              <w:t>61.979,</w:t>
            </w:r>
            <w:r w:rsidR="00A900CD" w:rsidRPr="00ED04E7">
              <w:rPr>
                <w:rFonts w:cstheme="minorHAnsi"/>
                <w:noProof w:val="0"/>
              </w:rPr>
              <w:t>44</w:t>
            </w:r>
          </w:p>
        </w:tc>
        <w:tc>
          <w:tcPr>
            <w:tcW w:w="1275" w:type="dxa"/>
          </w:tcPr>
          <w:p w14:paraId="327C7856" w14:textId="77777777" w:rsidR="00790B85" w:rsidRPr="00ED04E7" w:rsidRDefault="00790B85" w:rsidP="00790B85">
            <w:pPr>
              <w:jc w:val="center"/>
              <w:rPr>
                <w:rFonts w:cstheme="minorHAnsi"/>
                <w:noProof w:val="0"/>
              </w:rPr>
            </w:pPr>
          </w:p>
          <w:p w14:paraId="6C214B90" w14:textId="77777777" w:rsidR="009B0019" w:rsidRPr="00ED04E7" w:rsidRDefault="00790B85" w:rsidP="00790B85">
            <w:pPr>
              <w:jc w:val="center"/>
              <w:rPr>
                <w:rFonts w:cstheme="minorHAnsi"/>
                <w:noProof w:val="0"/>
              </w:rPr>
            </w:pPr>
            <w:r w:rsidRPr="00ED04E7">
              <w:rPr>
                <w:rFonts w:cstheme="minorHAnsi"/>
                <w:noProof w:val="0"/>
              </w:rPr>
              <w:t>50.724,71</w:t>
            </w:r>
          </w:p>
        </w:tc>
      </w:tr>
    </w:tbl>
    <w:p w14:paraId="068D5354" w14:textId="77777777" w:rsidR="005673DE" w:rsidRPr="00ED04E7" w:rsidRDefault="005673DE" w:rsidP="005673DE">
      <w:pPr>
        <w:spacing w:after="0"/>
        <w:jc w:val="both"/>
        <w:rPr>
          <w:rFonts w:cstheme="minorHAnsi"/>
          <w:noProof w:val="0"/>
        </w:rPr>
      </w:pPr>
    </w:p>
    <w:p w14:paraId="76C26320" w14:textId="77777777" w:rsidR="00C96D83" w:rsidRPr="00ED04E7" w:rsidRDefault="00C96D83" w:rsidP="00C96D83">
      <w:pPr>
        <w:spacing w:after="0"/>
        <w:jc w:val="both"/>
        <w:rPr>
          <w:rFonts w:cstheme="minorHAnsi"/>
          <w:noProof w:val="0"/>
        </w:rPr>
      </w:pPr>
      <w:r w:rsidRPr="00ED04E7">
        <w:rPr>
          <w:rFonts w:cstheme="minorHAnsi"/>
          <w:b/>
          <w:noProof w:val="0"/>
        </w:rPr>
        <w:t>Potraživanja od zaposlenih (123)</w:t>
      </w:r>
      <w:r w:rsidRPr="00ED04E7">
        <w:rPr>
          <w:rFonts w:cstheme="minorHAnsi"/>
          <w:noProof w:val="0"/>
        </w:rPr>
        <w:t xml:space="preserve"> iznose 438,35 eura, što je potr</w:t>
      </w:r>
      <w:r w:rsidR="006A2607" w:rsidRPr="00ED04E7">
        <w:rPr>
          <w:rFonts w:cstheme="minorHAnsi"/>
          <w:noProof w:val="0"/>
        </w:rPr>
        <w:t>aživanje prema djelatniku kojem</w:t>
      </w:r>
      <w:r w:rsidRPr="00ED04E7">
        <w:rPr>
          <w:rFonts w:cstheme="minorHAnsi"/>
          <w:noProof w:val="0"/>
        </w:rPr>
        <w:t xml:space="preserve"> </w:t>
      </w:r>
      <w:r w:rsidR="006A2607" w:rsidRPr="00ED04E7">
        <w:rPr>
          <w:rFonts w:cstheme="minorHAnsi"/>
          <w:noProof w:val="0"/>
        </w:rPr>
        <w:t>je</w:t>
      </w:r>
      <w:r w:rsidRPr="00ED04E7">
        <w:rPr>
          <w:rFonts w:cstheme="minorHAnsi"/>
          <w:noProof w:val="0"/>
        </w:rPr>
        <w:t xml:space="preserve"> </w:t>
      </w:r>
      <w:r w:rsidR="006A2607" w:rsidRPr="00ED04E7">
        <w:rPr>
          <w:rFonts w:cstheme="minorHAnsi"/>
          <w:noProof w:val="0"/>
        </w:rPr>
        <w:t>uplaćen</w:t>
      </w:r>
      <w:r w:rsidRPr="00ED04E7">
        <w:rPr>
          <w:rFonts w:cstheme="minorHAnsi"/>
          <w:noProof w:val="0"/>
        </w:rPr>
        <w:t xml:space="preserve"> veći iznos troška prijevoza s posla i na posao.</w:t>
      </w:r>
    </w:p>
    <w:p w14:paraId="1A61C9E0" w14:textId="77777777" w:rsidR="00E77B43" w:rsidRPr="00ED04E7" w:rsidRDefault="00591746" w:rsidP="00C96D83">
      <w:pPr>
        <w:spacing w:after="0"/>
        <w:jc w:val="both"/>
        <w:rPr>
          <w:rFonts w:cstheme="minorHAnsi"/>
          <w:noProof w:val="0"/>
        </w:rPr>
      </w:pPr>
      <w:r w:rsidRPr="00ED04E7">
        <w:rPr>
          <w:rFonts w:cstheme="minorHAnsi"/>
          <w:b/>
          <w:noProof w:val="0"/>
        </w:rPr>
        <w:t>Ostala potraživanja (</w:t>
      </w:r>
      <w:r w:rsidR="001A7C8E" w:rsidRPr="00ED04E7">
        <w:rPr>
          <w:rFonts w:cstheme="minorHAnsi"/>
          <w:b/>
          <w:noProof w:val="0"/>
        </w:rPr>
        <w:t>129</w:t>
      </w:r>
      <w:r w:rsidRPr="00ED04E7">
        <w:rPr>
          <w:rFonts w:cstheme="minorHAnsi"/>
          <w:b/>
          <w:noProof w:val="0"/>
        </w:rPr>
        <w:t>)</w:t>
      </w:r>
      <w:r w:rsidRPr="00ED04E7">
        <w:rPr>
          <w:rFonts w:cstheme="minorHAnsi"/>
          <w:noProof w:val="0"/>
        </w:rPr>
        <w:t xml:space="preserve"> iznose </w:t>
      </w:r>
      <w:r w:rsidR="00C96D83" w:rsidRPr="00ED04E7">
        <w:rPr>
          <w:rFonts w:cstheme="minorHAnsi"/>
          <w:noProof w:val="0"/>
        </w:rPr>
        <w:t xml:space="preserve">3.677,14 </w:t>
      </w:r>
      <w:r w:rsidR="005A43E3" w:rsidRPr="00ED04E7">
        <w:rPr>
          <w:rFonts w:cstheme="minorHAnsi"/>
          <w:noProof w:val="0"/>
        </w:rPr>
        <w:t>eur</w:t>
      </w:r>
      <w:r w:rsidR="00450540" w:rsidRPr="00ED04E7">
        <w:rPr>
          <w:rFonts w:cstheme="minorHAnsi"/>
          <w:noProof w:val="0"/>
        </w:rPr>
        <w:t xml:space="preserve">a </w:t>
      </w:r>
      <w:r w:rsidRPr="00ED04E7">
        <w:rPr>
          <w:rFonts w:cstheme="minorHAnsi"/>
          <w:noProof w:val="0"/>
        </w:rPr>
        <w:t xml:space="preserve">odnose se na potraživanje prema HZZO-u za </w:t>
      </w:r>
      <w:r w:rsidR="00470E19" w:rsidRPr="00ED04E7">
        <w:rPr>
          <w:rFonts w:cstheme="minorHAnsi"/>
          <w:noProof w:val="0"/>
        </w:rPr>
        <w:t xml:space="preserve">refundaciju </w:t>
      </w:r>
      <w:r w:rsidR="00B31278" w:rsidRPr="00ED04E7">
        <w:rPr>
          <w:rFonts w:cstheme="minorHAnsi"/>
          <w:noProof w:val="0"/>
        </w:rPr>
        <w:t xml:space="preserve">isplaćene naknade za </w:t>
      </w:r>
      <w:r w:rsidR="00470E19" w:rsidRPr="00ED04E7">
        <w:rPr>
          <w:rFonts w:cstheme="minorHAnsi"/>
          <w:noProof w:val="0"/>
        </w:rPr>
        <w:t>bolovanj</w:t>
      </w:r>
      <w:r w:rsidR="00B31278" w:rsidRPr="00ED04E7">
        <w:rPr>
          <w:rFonts w:cstheme="minorHAnsi"/>
          <w:noProof w:val="0"/>
        </w:rPr>
        <w:t>e na teret HZZO-a,</w:t>
      </w:r>
      <w:r w:rsidR="00450540" w:rsidRPr="00ED04E7">
        <w:rPr>
          <w:rFonts w:cstheme="minorHAnsi"/>
          <w:noProof w:val="0"/>
        </w:rPr>
        <w:t xml:space="preserve"> te pot</w:t>
      </w:r>
      <w:r w:rsidR="00B67717" w:rsidRPr="00ED04E7">
        <w:rPr>
          <w:rFonts w:cstheme="minorHAnsi"/>
          <w:noProof w:val="0"/>
        </w:rPr>
        <w:t>raživanja od bivšeg zaposlenika.</w:t>
      </w:r>
    </w:p>
    <w:p w14:paraId="348A449B" w14:textId="77777777" w:rsidR="00B67717" w:rsidRPr="00ED04E7" w:rsidRDefault="00B67717" w:rsidP="006F5405">
      <w:pPr>
        <w:spacing w:after="0"/>
        <w:jc w:val="both"/>
        <w:rPr>
          <w:rFonts w:cstheme="minorHAnsi"/>
          <w:noProof w:val="0"/>
        </w:rPr>
      </w:pPr>
      <w:r w:rsidRPr="00ED04E7">
        <w:rPr>
          <w:rFonts w:cstheme="minorHAnsi"/>
          <w:b/>
          <w:noProof w:val="0"/>
        </w:rPr>
        <w:t>Rashodi budućih razdoblja (</w:t>
      </w:r>
      <w:r w:rsidR="00CD04F8" w:rsidRPr="00ED04E7">
        <w:rPr>
          <w:rFonts w:cstheme="minorHAnsi"/>
          <w:b/>
          <w:noProof w:val="0"/>
        </w:rPr>
        <w:t>193</w:t>
      </w:r>
      <w:r w:rsidRPr="00ED04E7">
        <w:rPr>
          <w:rFonts w:cstheme="minorHAnsi"/>
          <w:b/>
          <w:noProof w:val="0"/>
        </w:rPr>
        <w:t>)</w:t>
      </w:r>
      <w:r w:rsidRPr="00ED04E7">
        <w:rPr>
          <w:rFonts w:cstheme="minorHAnsi"/>
          <w:noProof w:val="0"/>
        </w:rPr>
        <w:t xml:space="preserve"> odnos</w:t>
      </w:r>
      <w:r w:rsidR="004539B5" w:rsidRPr="00ED04E7">
        <w:rPr>
          <w:rFonts w:cstheme="minorHAnsi"/>
          <w:noProof w:val="0"/>
        </w:rPr>
        <w:t>e</w:t>
      </w:r>
      <w:r w:rsidRPr="00ED04E7">
        <w:rPr>
          <w:rFonts w:cstheme="minorHAnsi"/>
          <w:noProof w:val="0"/>
        </w:rPr>
        <w:t xml:space="preserve"> se na </w:t>
      </w:r>
      <w:r w:rsidR="006F5405" w:rsidRPr="00ED04E7">
        <w:rPr>
          <w:rFonts w:cstheme="minorHAnsi"/>
          <w:noProof w:val="0"/>
        </w:rPr>
        <w:t xml:space="preserve">obračunatu </w:t>
      </w:r>
      <w:r w:rsidRPr="00ED04E7">
        <w:rPr>
          <w:rFonts w:cstheme="minorHAnsi"/>
          <w:noProof w:val="0"/>
        </w:rPr>
        <w:t>plaću</w:t>
      </w:r>
      <w:r w:rsidR="006F5405" w:rsidRPr="00ED04E7">
        <w:rPr>
          <w:rFonts w:cstheme="minorHAnsi"/>
          <w:noProof w:val="0"/>
        </w:rPr>
        <w:t>,</w:t>
      </w:r>
      <w:r w:rsidR="00CD04F8" w:rsidRPr="00ED04E7">
        <w:rPr>
          <w:rFonts w:cstheme="minorHAnsi"/>
          <w:noProof w:val="0"/>
        </w:rPr>
        <w:t xml:space="preserve"> naknadu za prijevoz </w:t>
      </w:r>
      <w:r w:rsidR="006F5405" w:rsidRPr="00ED04E7">
        <w:rPr>
          <w:rFonts w:cstheme="minorHAnsi"/>
          <w:noProof w:val="0"/>
        </w:rPr>
        <w:t xml:space="preserve">i trošak prehrane </w:t>
      </w:r>
      <w:r w:rsidRPr="00ED04E7">
        <w:rPr>
          <w:rFonts w:cstheme="minorHAnsi"/>
          <w:noProof w:val="0"/>
        </w:rPr>
        <w:t xml:space="preserve">djelatnika JVP Zadar za prosinac </w:t>
      </w:r>
      <w:r w:rsidR="0083078A" w:rsidRPr="00ED04E7">
        <w:rPr>
          <w:rFonts w:cstheme="minorHAnsi"/>
          <w:noProof w:val="0"/>
        </w:rPr>
        <w:t>2023</w:t>
      </w:r>
      <w:r w:rsidR="00DC2CAF" w:rsidRPr="00ED04E7">
        <w:rPr>
          <w:rFonts w:cstheme="minorHAnsi"/>
          <w:noProof w:val="0"/>
        </w:rPr>
        <w:t xml:space="preserve">. godine </w:t>
      </w:r>
      <w:r w:rsidR="006F5405" w:rsidRPr="00ED04E7">
        <w:rPr>
          <w:rFonts w:cstheme="minorHAnsi"/>
          <w:noProof w:val="0"/>
        </w:rPr>
        <w:t xml:space="preserve">u iznosu od </w:t>
      </w:r>
      <w:r w:rsidR="00C96D83" w:rsidRPr="00ED04E7">
        <w:rPr>
          <w:rFonts w:cstheme="minorHAnsi"/>
          <w:noProof w:val="0"/>
        </w:rPr>
        <w:t>296.824,84</w:t>
      </w:r>
      <w:r w:rsidR="00DC2CAF" w:rsidRPr="00ED04E7">
        <w:rPr>
          <w:rFonts w:cstheme="minorHAnsi"/>
          <w:noProof w:val="0"/>
        </w:rPr>
        <w:t xml:space="preserve"> </w:t>
      </w:r>
      <w:r w:rsidR="005A43E3" w:rsidRPr="00ED04E7">
        <w:rPr>
          <w:rFonts w:cstheme="minorHAnsi"/>
          <w:noProof w:val="0"/>
        </w:rPr>
        <w:t>eur</w:t>
      </w:r>
      <w:r w:rsidR="00C96D83" w:rsidRPr="00ED04E7">
        <w:rPr>
          <w:rFonts w:cstheme="minorHAnsi"/>
          <w:noProof w:val="0"/>
        </w:rPr>
        <w:t>a, što je 60,8% više od iznosa plaće djelatnika za prosinac 2022. godine.</w:t>
      </w:r>
    </w:p>
    <w:p w14:paraId="3776CAEC" w14:textId="77777777" w:rsidR="00B67717" w:rsidRPr="00ED04E7" w:rsidRDefault="00B67717" w:rsidP="00591746">
      <w:pPr>
        <w:spacing w:after="0"/>
        <w:jc w:val="both"/>
        <w:rPr>
          <w:rFonts w:cstheme="minorHAnsi"/>
          <w:noProof w:val="0"/>
        </w:rPr>
      </w:pPr>
    </w:p>
    <w:p w14:paraId="635386B1" w14:textId="77777777" w:rsidR="00E77B43" w:rsidRPr="00ED04E7" w:rsidRDefault="00E77B43" w:rsidP="00591746">
      <w:pPr>
        <w:spacing w:after="0"/>
        <w:jc w:val="both"/>
        <w:rPr>
          <w:rFonts w:cstheme="minorHAnsi"/>
          <w:noProof w:val="0"/>
        </w:rPr>
      </w:pPr>
      <w:r w:rsidRPr="00ED04E7">
        <w:rPr>
          <w:rFonts w:cstheme="minorHAnsi"/>
          <w:noProof w:val="0"/>
        </w:rPr>
        <w:t>3.2. OBVEZE I VLASTITI IZVORI</w:t>
      </w:r>
    </w:p>
    <w:p w14:paraId="16630EAB" w14:textId="77777777" w:rsidR="006A2607" w:rsidRPr="00ED04E7" w:rsidRDefault="006A2607" w:rsidP="006A2607">
      <w:pPr>
        <w:spacing w:after="0"/>
        <w:jc w:val="both"/>
        <w:rPr>
          <w:rFonts w:cstheme="minorHAnsi"/>
          <w:noProof w:val="0"/>
        </w:rPr>
      </w:pPr>
      <w:r w:rsidRPr="00ED04E7">
        <w:rPr>
          <w:rFonts w:cstheme="minorHAnsi"/>
          <w:b/>
          <w:noProof w:val="0"/>
        </w:rPr>
        <w:t>Stanje ukupne vrijednosti obveza i vlastitih izvora (B003)</w:t>
      </w:r>
      <w:r w:rsidRPr="00ED04E7">
        <w:rPr>
          <w:rFonts w:cstheme="minorHAnsi"/>
          <w:noProof w:val="0"/>
        </w:rPr>
        <w:t xml:space="preserve"> na dan 1. siječnja 2023. godine iznosilo je 863.095,39 eura i za 0,24 eura je manje od stanja ukupne vrijednosti imovine na dan 31. prosinca 202</w:t>
      </w:r>
      <w:r w:rsidR="002114CE">
        <w:rPr>
          <w:rFonts w:cstheme="minorHAnsi"/>
          <w:noProof w:val="0"/>
        </w:rPr>
        <w:t>2</w:t>
      </w:r>
      <w:r w:rsidRPr="00ED04E7">
        <w:rPr>
          <w:rFonts w:cstheme="minorHAnsi"/>
          <w:noProof w:val="0"/>
        </w:rPr>
        <w:t>. godine,</w:t>
      </w:r>
      <w:r w:rsidR="002114CE">
        <w:rPr>
          <w:rFonts w:cstheme="minorHAnsi"/>
          <w:noProof w:val="0"/>
        </w:rPr>
        <w:t xml:space="preserve"> što je razlika</w:t>
      </w:r>
      <w:r w:rsidRPr="00ED04E7">
        <w:rPr>
          <w:rFonts w:cstheme="minorHAnsi"/>
          <w:noProof w:val="0"/>
        </w:rPr>
        <w:t xml:space="preserve"> koja je nastala uslijed preračunavanja kune u euro kao službene valute u RH iskazan na teret ili u korist vlastitih izvora.</w:t>
      </w:r>
    </w:p>
    <w:p w14:paraId="71366BD8" w14:textId="77777777" w:rsidR="006A2607" w:rsidRPr="007F0C2C" w:rsidRDefault="00CA18FB" w:rsidP="00591746">
      <w:pPr>
        <w:spacing w:after="0"/>
        <w:jc w:val="both"/>
        <w:rPr>
          <w:rFonts w:cstheme="minorHAnsi"/>
          <w:noProof w:val="0"/>
        </w:rPr>
      </w:pPr>
      <w:r w:rsidRPr="00011478">
        <w:rPr>
          <w:b/>
          <w:noProof w:val="0"/>
        </w:rPr>
        <w:t>Stanje obveza na dan 01. siječnja 2023. godine</w:t>
      </w:r>
      <w:r w:rsidRPr="00011478">
        <w:rPr>
          <w:noProof w:val="0"/>
        </w:rPr>
        <w:t xml:space="preserve"> </w:t>
      </w:r>
      <w:r w:rsidRPr="00011478">
        <w:rPr>
          <w:b/>
          <w:noProof w:val="0"/>
        </w:rPr>
        <w:t xml:space="preserve">(2) </w:t>
      </w:r>
      <w:r w:rsidRPr="00011478">
        <w:rPr>
          <w:noProof w:val="0"/>
        </w:rPr>
        <w:t>je nakon preračunavanja iznosa</w:t>
      </w:r>
      <w:r w:rsidR="00011478">
        <w:rPr>
          <w:noProof w:val="0"/>
        </w:rPr>
        <w:t xml:space="preserve"> iz kune u eure </w:t>
      </w:r>
      <w:r w:rsidR="00F22DC7">
        <w:rPr>
          <w:noProof w:val="0"/>
        </w:rPr>
        <w:t xml:space="preserve">iznosilo </w:t>
      </w:r>
      <w:r w:rsidR="00011478">
        <w:rPr>
          <w:noProof w:val="0"/>
        </w:rPr>
        <w:t>216.477,45 eura</w:t>
      </w:r>
      <w:r w:rsidRPr="00011478">
        <w:rPr>
          <w:noProof w:val="0"/>
        </w:rPr>
        <w:t>, te se razlikuje od stanja na 31. prosinca 2022. godine koje je iznosilo 216.477,47 eura, radi usklađenja analitičkih i sintetičkih evidencija te greške učinjene u početnom stanju, a ispravljene 31.12.2023. godine. U početnom stanju bio je i krivo unesen račun dobavljača koji je Odlukom o ispravku Vatrogasnog vijeća, preko računa Viška poslovanja ispravljen 28. ožujka 2023. godine.</w:t>
      </w:r>
    </w:p>
    <w:p w14:paraId="4FD42060" w14:textId="77777777" w:rsidR="005A0514" w:rsidRPr="00ED04E7" w:rsidRDefault="005A0514" w:rsidP="00A51E30">
      <w:pPr>
        <w:spacing w:after="0"/>
        <w:jc w:val="both"/>
        <w:rPr>
          <w:rFonts w:cstheme="minorHAnsi"/>
          <w:noProof w:val="0"/>
        </w:rPr>
      </w:pPr>
      <w:r w:rsidRPr="00ED04E7">
        <w:rPr>
          <w:rFonts w:cstheme="minorHAnsi"/>
          <w:b/>
          <w:noProof w:val="0"/>
        </w:rPr>
        <w:t>Ob</w:t>
      </w:r>
      <w:r w:rsidR="00591746" w:rsidRPr="00ED04E7">
        <w:rPr>
          <w:rFonts w:cstheme="minorHAnsi"/>
          <w:b/>
          <w:noProof w:val="0"/>
        </w:rPr>
        <w:t>ve</w:t>
      </w:r>
      <w:r w:rsidR="0012300C" w:rsidRPr="00ED04E7">
        <w:rPr>
          <w:rFonts w:cstheme="minorHAnsi"/>
          <w:b/>
          <w:noProof w:val="0"/>
        </w:rPr>
        <w:t xml:space="preserve">ze </w:t>
      </w:r>
      <w:r w:rsidR="00470E19" w:rsidRPr="00ED04E7">
        <w:rPr>
          <w:rFonts w:cstheme="minorHAnsi"/>
          <w:b/>
          <w:noProof w:val="0"/>
        </w:rPr>
        <w:t xml:space="preserve">JVP Zadar </w:t>
      </w:r>
      <w:r w:rsidR="00162476" w:rsidRPr="00ED04E7">
        <w:rPr>
          <w:rFonts w:cstheme="minorHAnsi"/>
          <w:b/>
          <w:noProof w:val="0"/>
        </w:rPr>
        <w:t>(2)</w:t>
      </w:r>
      <w:r w:rsidR="00162476" w:rsidRPr="00ED04E7">
        <w:rPr>
          <w:rFonts w:cstheme="minorHAnsi"/>
          <w:noProof w:val="0"/>
        </w:rPr>
        <w:t xml:space="preserve"> </w:t>
      </w:r>
      <w:r w:rsidR="0012300C" w:rsidRPr="00ED04E7">
        <w:rPr>
          <w:rFonts w:cstheme="minorHAnsi"/>
          <w:noProof w:val="0"/>
        </w:rPr>
        <w:t xml:space="preserve">na kraju izvještajnog razdoblja iznose </w:t>
      </w:r>
      <w:r w:rsidR="00162476" w:rsidRPr="00ED04E7">
        <w:rPr>
          <w:rFonts w:cstheme="minorHAnsi"/>
          <w:noProof w:val="0"/>
        </w:rPr>
        <w:t>322.556,90</w:t>
      </w:r>
      <w:r w:rsidR="00A308FA" w:rsidRPr="00ED04E7">
        <w:rPr>
          <w:rFonts w:cstheme="minorHAnsi"/>
          <w:noProof w:val="0"/>
        </w:rPr>
        <w:t xml:space="preserve"> </w:t>
      </w:r>
      <w:r w:rsidR="005A43E3" w:rsidRPr="00ED04E7">
        <w:rPr>
          <w:rFonts w:cstheme="minorHAnsi"/>
          <w:noProof w:val="0"/>
        </w:rPr>
        <w:t>eur</w:t>
      </w:r>
      <w:r w:rsidR="00162476" w:rsidRPr="00ED04E7">
        <w:rPr>
          <w:rFonts w:cstheme="minorHAnsi"/>
          <w:noProof w:val="0"/>
        </w:rPr>
        <w:t>a</w:t>
      </w:r>
      <w:r w:rsidR="0012300C" w:rsidRPr="00ED04E7">
        <w:rPr>
          <w:rFonts w:cstheme="minorHAnsi"/>
          <w:noProof w:val="0"/>
        </w:rPr>
        <w:t xml:space="preserve"> od čega je </w:t>
      </w:r>
    </w:p>
    <w:p w14:paraId="17EAD3BA" w14:textId="77777777" w:rsidR="005A0514" w:rsidRPr="00ED04E7" w:rsidRDefault="0012300C" w:rsidP="00295840">
      <w:pPr>
        <w:pStyle w:val="Odlomakpopisa"/>
        <w:numPr>
          <w:ilvl w:val="0"/>
          <w:numId w:val="9"/>
        </w:numPr>
        <w:spacing w:after="0"/>
        <w:jc w:val="both"/>
        <w:rPr>
          <w:rFonts w:cstheme="minorHAnsi"/>
          <w:noProof w:val="0"/>
        </w:rPr>
      </w:pPr>
      <w:r w:rsidRPr="00ED04E7">
        <w:rPr>
          <w:rFonts w:cstheme="minorHAnsi"/>
          <w:noProof w:val="0"/>
        </w:rPr>
        <w:t xml:space="preserve">obračunata </w:t>
      </w:r>
      <w:r w:rsidR="00013014" w:rsidRPr="00ED04E7">
        <w:rPr>
          <w:rFonts w:cstheme="minorHAnsi"/>
          <w:noProof w:val="0"/>
        </w:rPr>
        <w:t xml:space="preserve">plaća, naknada </w:t>
      </w:r>
      <w:r w:rsidR="00450540" w:rsidRPr="00ED04E7">
        <w:rPr>
          <w:rFonts w:cstheme="minorHAnsi"/>
          <w:noProof w:val="0"/>
        </w:rPr>
        <w:t xml:space="preserve">za </w:t>
      </w:r>
      <w:r w:rsidR="00013014" w:rsidRPr="00ED04E7">
        <w:rPr>
          <w:rFonts w:cstheme="minorHAnsi"/>
          <w:noProof w:val="0"/>
        </w:rPr>
        <w:t xml:space="preserve">trošak prehrane i </w:t>
      </w:r>
      <w:r w:rsidR="00450540" w:rsidRPr="00ED04E7">
        <w:rPr>
          <w:rFonts w:cstheme="minorHAnsi"/>
          <w:noProof w:val="0"/>
        </w:rPr>
        <w:t xml:space="preserve">prijevoz </w:t>
      </w:r>
      <w:r w:rsidRPr="00ED04E7">
        <w:rPr>
          <w:rFonts w:cstheme="minorHAnsi"/>
          <w:noProof w:val="0"/>
        </w:rPr>
        <w:t xml:space="preserve">za mjesec prosinac </w:t>
      </w:r>
      <w:r w:rsidR="0083078A" w:rsidRPr="00ED04E7">
        <w:rPr>
          <w:rFonts w:cstheme="minorHAnsi"/>
          <w:noProof w:val="0"/>
        </w:rPr>
        <w:t>2023</w:t>
      </w:r>
      <w:r w:rsidRPr="00ED04E7">
        <w:rPr>
          <w:rFonts w:cstheme="minorHAnsi"/>
          <w:noProof w:val="0"/>
        </w:rPr>
        <w:t xml:space="preserve">. godine </w:t>
      </w:r>
      <w:r w:rsidR="00013014" w:rsidRPr="00ED04E7">
        <w:rPr>
          <w:rFonts w:cstheme="minorHAnsi"/>
          <w:noProof w:val="0"/>
        </w:rPr>
        <w:t>296.824,84</w:t>
      </w:r>
      <w:r w:rsidR="00295840" w:rsidRPr="00ED04E7">
        <w:rPr>
          <w:rFonts w:cstheme="minorHAnsi"/>
          <w:noProof w:val="0"/>
        </w:rPr>
        <w:t xml:space="preserve"> </w:t>
      </w:r>
      <w:r w:rsidR="005A43E3" w:rsidRPr="00ED04E7">
        <w:rPr>
          <w:rFonts w:cstheme="minorHAnsi"/>
          <w:noProof w:val="0"/>
        </w:rPr>
        <w:t>eur</w:t>
      </w:r>
      <w:r w:rsidR="00295840" w:rsidRPr="00ED04E7">
        <w:rPr>
          <w:rFonts w:cstheme="minorHAnsi"/>
          <w:noProof w:val="0"/>
        </w:rPr>
        <w:t>a;</w:t>
      </w:r>
    </w:p>
    <w:p w14:paraId="26C939AC" w14:textId="77777777" w:rsidR="00295840" w:rsidRPr="00ED04E7" w:rsidRDefault="00861F7E" w:rsidP="00295840">
      <w:pPr>
        <w:pStyle w:val="Odlomakpopisa"/>
        <w:numPr>
          <w:ilvl w:val="0"/>
          <w:numId w:val="9"/>
        </w:numPr>
        <w:spacing w:after="0"/>
        <w:jc w:val="both"/>
        <w:rPr>
          <w:rFonts w:cstheme="minorHAnsi"/>
          <w:noProof w:val="0"/>
        </w:rPr>
      </w:pPr>
      <w:r w:rsidRPr="00ED04E7">
        <w:rPr>
          <w:rFonts w:cstheme="minorHAnsi"/>
          <w:noProof w:val="0"/>
        </w:rPr>
        <w:t xml:space="preserve">dospjelih obaveza </w:t>
      </w:r>
      <w:r w:rsidR="005A0514" w:rsidRPr="00ED04E7">
        <w:rPr>
          <w:rFonts w:cstheme="minorHAnsi"/>
          <w:noProof w:val="0"/>
        </w:rPr>
        <w:t xml:space="preserve">prema dobavljačima </w:t>
      </w:r>
      <w:r w:rsidRPr="00ED04E7">
        <w:rPr>
          <w:rFonts w:cstheme="minorHAnsi"/>
          <w:noProof w:val="0"/>
        </w:rPr>
        <w:t xml:space="preserve">je </w:t>
      </w:r>
      <w:r w:rsidR="0080405F" w:rsidRPr="00ED04E7">
        <w:rPr>
          <w:rFonts w:cstheme="minorHAnsi"/>
          <w:noProof w:val="0"/>
        </w:rPr>
        <w:t>9.857,18</w:t>
      </w:r>
      <w:r w:rsidR="005A0514" w:rsidRPr="00ED04E7">
        <w:rPr>
          <w:rFonts w:cstheme="minorHAnsi"/>
          <w:noProof w:val="0"/>
        </w:rPr>
        <w:t xml:space="preserve"> </w:t>
      </w:r>
      <w:r w:rsidR="005A43E3" w:rsidRPr="00ED04E7">
        <w:rPr>
          <w:rFonts w:cstheme="minorHAnsi"/>
          <w:noProof w:val="0"/>
        </w:rPr>
        <w:t>eur</w:t>
      </w:r>
      <w:r w:rsidRPr="00ED04E7">
        <w:rPr>
          <w:rFonts w:cstheme="minorHAnsi"/>
          <w:noProof w:val="0"/>
        </w:rPr>
        <w:t>a</w:t>
      </w:r>
      <w:r w:rsidR="0080405F" w:rsidRPr="00ED04E7">
        <w:rPr>
          <w:rFonts w:cstheme="minorHAnsi"/>
          <w:noProof w:val="0"/>
        </w:rPr>
        <w:t xml:space="preserve">, </w:t>
      </w:r>
    </w:p>
    <w:p w14:paraId="10B650AE" w14:textId="66992FEB" w:rsidR="00295840" w:rsidRPr="00ED04E7" w:rsidRDefault="0012300C" w:rsidP="00295840">
      <w:pPr>
        <w:pStyle w:val="Odlomakpopisa"/>
        <w:numPr>
          <w:ilvl w:val="0"/>
          <w:numId w:val="9"/>
        </w:numPr>
        <w:spacing w:after="0"/>
        <w:jc w:val="both"/>
        <w:rPr>
          <w:rFonts w:cstheme="minorHAnsi"/>
          <w:noProof w:val="0"/>
        </w:rPr>
      </w:pPr>
      <w:r w:rsidRPr="00ED04E7">
        <w:rPr>
          <w:rFonts w:cstheme="minorHAnsi"/>
          <w:noProof w:val="0"/>
        </w:rPr>
        <w:lastRenderedPageBreak/>
        <w:t>nedospjel</w:t>
      </w:r>
      <w:r w:rsidR="00295840" w:rsidRPr="00ED04E7">
        <w:rPr>
          <w:rFonts w:cstheme="minorHAnsi"/>
          <w:noProof w:val="0"/>
        </w:rPr>
        <w:t>ih obvez</w:t>
      </w:r>
      <w:r w:rsidR="00CF785A">
        <w:rPr>
          <w:rFonts w:cstheme="minorHAnsi"/>
          <w:noProof w:val="0"/>
        </w:rPr>
        <w:t>a</w:t>
      </w:r>
      <w:r w:rsidR="00295840" w:rsidRPr="00ED04E7">
        <w:rPr>
          <w:rFonts w:cstheme="minorHAnsi"/>
          <w:noProof w:val="0"/>
        </w:rPr>
        <w:t xml:space="preserve"> prema dobavljačima</w:t>
      </w:r>
      <w:r w:rsidR="00FF0117" w:rsidRPr="00ED04E7">
        <w:rPr>
          <w:rFonts w:cstheme="minorHAnsi"/>
          <w:noProof w:val="0"/>
        </w:rPr>
        <w:t xml:space="preserve"> je </w:t>
      </w:r>
      <w:r w:rsidR="00013014" w:rsidRPr="00ED04E7">
        <w:rPr>
          <w:rFonts w:cstheme="minorHAnsi"/>
          <w:noProof w:val="0"/>
        </w:rPr>
        <w:t>8.031,50</w:t>
      </w:r>
      <w:r w:rsidR="00FF0117" w:rsidRPr="00ED04E7">
        <w:rPr>
          <w:rFonts w:cstheme="minorHAnsi"/>
          <w:noProof w:val="0"/>
        </w:rPr>
        <w:t xml:space="preserve"> </w:t>
      </w:r>
      <w:r w:rsidR="005A43E3" w:rsidRPr="00ED04E7">
        <w:rPr>
          <w:rFonts w:cstheme="minorHAnsi"/>
          <w:noProof w:val="0"/>
        </w:rPr>
        <w:t>eur</w:t>
      </w:r>
      <w:r w:rsidR="00FF0117" w:rsidRPr="00ED04E7">
        <w:rPr>
          <w:rFonts w:cstheme="minorHAnsi"/>
          <w:noProof w:val="0"/>
        </w:rPr>
        <w:t>a</w:t>
      </w:r>
      <w:r w:rsidR="00295840" w:rsidRPr="00ED04E7">
        <w:rPr>
          <w:rFonts w:cstheme="minorHAnsi"/>
          <w:noProof w:val="0"/>
        </w:rPr>
        <w:t xml:space="preserve">; </w:t>
      </w:r>
    </w:p>
    <w:p w14:paraId="3D41EAD8" w14:textId="77777777" w:rsidR="00295840" w:rsidRPr="00ED04E7" w:rsidRDefault="0048712F" w:rsidP="00295840">
      <w:pPr>
        <w:pStyle w:val="Odlomakpopisa"/>
        <w:numPr>
          <w:ilvl w:val="0"/>
          <w:numId w:val="9"/>
        </w:numPr>
        <w:spacing w:after="0"/>
        <w:jc w:val="both"/>
        <w:rPr>
          <w:rFonts w:cstheme="minorHAnsi"/>
          <w:noProof w:val="0"/>
        </w:rPr>
      </w:pPr>
      <w:r w:rsidRPr="00ED04E7">
        <w:rPr>
          <w:rFonts w:cstheme="minorHAnsi"/>
          <w:noProof w:val="0"/>
        </w:rPr>
        <w:t xml:space="preserve">ostale tekuće obveze iznose </w:t>
      </w:r>
      <w:r w:rsidR="00013014" w:rsidRPr="00ED04E7">
        <w:rPr>
          <w:rFonts w:cstheme="minorHAnsi"/>
          <w:noProof w:val="0"/>
        </w:rPr>
        <w:t xml:space="preserve">7.843,38 </w:t>
      </w:r>
      <w:r w:rsidR="005A43E3" w:rsidRPr="00ED04E7">
        <w:rPr>
          <w:rFonts w:cstheme="minorHAnsi"/>
          <w:noProof w:val="0"/>
        </w:rPr>
        <w:t>eur</w:t>
      </w:r>
      <w:r w:rsidR="004539B5" w:rsidRPr="00ED04E7">
        <w:rPr>
          <w:rFonts w:cstheme="minorHAnsi"/>
          <w:noProof w:val="0"/>
        </w:rPr>
        <w:t>a (PDV</w:t>
      </w:r>
      <w:r w:rsidR="00395072" w:rsidRPr="00ED04E7">
        <w:rPr>
          <w:rFonts w:cstheme="minorHAnsi"/>
          <w:noProof w:val="0"/>
        </w:rPr>
        <w:t xml:space="preserve"> u iznosu </w:t>
      </w:r>
      <w:r w:rsidR="00013014" w:rsidRPr="00ED04E7">
        <w:rPr>
          <w:rFonts w:cstheme="minorHAnsi"/>
          <w:noProof w:val="0"/>
        </w:rPr>
        <w:t>3.727,89</w:t>
      </w:r>
      <w:r w:rsidR="00395072" w:rsidRPr="00ED04E7">
        <w:rPr>
          <w:rFonts w:cstheme="minorHAnsi"/>
          <w:noProof w:val="0"/>
        </w:rPr>
        <w:t xml:space="preserve"> </w:t>
      </w:r>
      <w:r w:rsidR="005A43E3" w:rsidRPr="00ED04E7">
        <w:rPr>
          <w:rFonts w:cstheme="minorHAnsi"/>
          <w:noProof w:val="0"/>
        </w:rPr>
        <w:t>eur</w:t>
      </w:r>
      <w:r w:rsidR="00395072" w:rsidRPr="00ED04E7">
        <w:rPr>
          <w:rFonts w:cstheme="minorHAnsi"/>
          <w:noProof w:val="0"/>
        </w:rPr>
        <w:t>a</w:t>
      </w:r>
      <w:r w:rsidR="004539B5" w:rsidRPr="00ED04E7">
        <w:rPr>
          <w:rFonts w:cstheme="minorHAnsi"/>
          <w:noProof w:val="0"/>
        </w:rPr>
        <w:t xml:space="preserve">, obveza povrata u gradski proračun </w:t>
      </w:r>
      <w:r w:rsidR="00395072" w:rsidRPr="00ED04E7">
        <w:rPr>
          <w:rFonts w:cstheme="minorHAnsi"/>
          <w:noProof w:val="0"/>
        </w:rPr>
        <w:t xml:space="preserve">u iznosu </w:t>
      </w:r>
      <w:r w:rsidR="00013014" w:rsidRPr="00ED04E7">
        <w:rPr>
          <w:rFonts w:cstheme="minorHAnsi"/>
          <w:noProof w:val="0"/>
        </w:rPr>
        <w:t>3.092,26</w:t>
      </w:r>
      <w:r w:rsidR="00395072" w:rsidRPr="00ED04E7">
        <w:rPr>
          <w:rFonts w:cstheme="minorHAnsi"/>
          <w:noProof w:val="0"/>
        </w:rPr>
        <w:t xml:space="preserve"> </w:t>
      </w:r>
      <w:r w:rsidR="005A43E3" w:rsidRPr="00ED04E7">
        <w:rPr>
          <w:rFonts w:cstheme="minorHAnsi"/>
          <w:noProof w:val="0"/>
        </w:rPr>
        <w:t>eur</w:t>
      </w:r>
      <w:r w:rsidR="00395072" w:rsidRPr="00ED04E7">
        <w:rPr>
          <w:rFonts w:cstheme="minorHAnsi"/>
          <w:noProof w:val="0"/>
        </w:rPr>
        <w:t xml:space="preserve">a te ostale obveze </w:t>
      </w:r>
      <w:r w:rsidR="00013014" w:rsidRPr="00ED04E7">
        <w:rPr>
          <w:rFonts w:cstheme="minorHAnsi"/>
          <w:noProof w:val="0"/>
        </w:rPr>
        <w:t>1.023,23</w:t>
      </w:r>
      <w:r w:rsidR="00395072" w:rsidRPr="00ED04E7">
        <w:rPr>
          <w:rFonts w:cstheme="minorHAnsi"/>
          <w:noProof w:val="0"/>
        </w:rPr>
        <w:t xml:space="preserve"> </w:t>
      </w:r>
      <w:r w:rsidR="005A43E3" w:rsidRPr="00ED04E7">
        <w:rPr>
          <w:rFonts w:cstheme="minorHAnsi"/>
          <w:noProof w:val="0"/>
        </w:rPr>
        <w:t>eur</w:t>
      </w:r>
      <w:r w:rsidR="00395072" w:rsidRPr="00ED04E7">
        <w:rPr>
          <w:rFonts w:cstheme="minorHAnsi"/>
          <w:noProof w:val="0"/>
        </w:rPr>
        <w:t>a</w:t>
      </w:r>
      <w:r w:rsidR="00FD62B3" w:rsidRPr="00ED04E7">
        <w:rPr>
          <w:rFonts w:cstheme="minorHAnsi"/>
          <w:noProof w:val="0"/>
        </w:rPr>
        <w:t>)</w:t>
      </w:r>
    </w:p>
    <w:p w14:paraId="24DB2CD3" w14:textId="77777777" w:rsidR="00C121AA" w:rsidRPr="00ED04E7" w:rsidRDefault="00C121AA" w:rsidP="00C121AA">
      <w:pPr>
        <w:spacing w:after="0"/>
        <w:jc w:val="both"/>
        <w:rPr>
          <w:rFonts w:cstheme="minorHAnsi"/>
          <w:b/>
          <w:noProof w:val="0"/>
        </w:rPr>
      </w:pPr>
    </w:p>
    <w:p w14:paraId="075351A7" w14:textId="77777777" w:rsidR="00E35CBD" w:rsidRPr="00ED04E7" w:rsidRDefault="00C121AA" w:rsidP="008662A3">
      <w:pPr>
        <w:spacing w:after="0"/>
        <w:jc w:val="both"/>
        <w:rPr>
          <w:rFonts w:cstheme="minorHAnsi"/>
          <w:noProof w:val="0"/>
        </w:rPr>
      </w:pPr>
      <w:r w:rsidRPr="00ED04E7">
        <w:rPr>
          <w:rFonts w:cstheme="minorHAnsi"/>
          <w:b/>
          <w:noProof w:val="0"/>
        </w:rPr>
        <w:t>Vlastiti izvori (9111)</w:t>
      </w:r>
      <w:r w:rsidRPr="00ED04E7">
        <w:rPr>
          <w:rFonts w:cstheme="minorHAnsi"/>
          <w:noProof w:val="0"/>
        </w:rPr>
        <w:t xml:space="preserve"> na dan 1. siječnja 2023. godine iznosi 533.378,57 eura i razlikuje se od stanja na 31. prosinca 2022. godine za 0,16 eura</w:t>
      </w:r>
      <w:r w:rsidR="00171081" w:rsidRPr="00ED04E7">
        <w:rPr>
          <w:rFonts w:cstheme="minorHAnsi"/>
          <w:noProof w:val="0"/>
        </w:rPr>
        <w:t xml:space="preserve"> radi konverzije kuna u euro i usklađivanje analitike sa sintetikom</w:t>
      </w:r>
      <w:r w:rsidRPr="00ED04E7">
        <w:rPr>
          <w:rFonts w:cstheme="minorHAnsi"/>
          <w:noProof w:val="0"/>
        </w:rPr>
        <w:t>.</w:t>
      </w:r>
      <w:r w:rsidR="00E35CBD" w:rsidRPr="00ED04E7">
        <w:rPr>
          <w:rFonts w:cstheme="minorHAnsi"/>
          <w:noProof w:val="0"/>
        </w:rPr>
        <w:t xml:space="preserve"> </w:t>
      </w:r>
      <w:r w:rsidR="008F652F" w:rsidRPr="00ED04E7">
        <w:rPr>
          <w:rFonts w:cstheme="minorHAnsi"/>
          <w:b/>
          <w:noProof w:val="0"/>
        </w:rPr>
        <w:t>Vlastiti izvori (</w:t>
      </w:r>
      <w:r w:rsidR="00611772" w:rsidRPr="00ED04E7">
        <w:rPr>
          <w:rFonts w:cstheme="minorHAnsi"/>
          <w:b/>
          <w:noProof w:val="0"/>
        </w:rPr>
        <w:t>šifra 91</w:t>
      </w:r>
      <w:r w:rsidR="00E0506B" w:rsidRPr="00ED04E7">
        <w:rPr>
          <w:rFonts w:cstheme="minorHAnsi"/>
          <w:b/>
          <w:noProof w:val="0"/>
        </w:rPr>
        <w:t>1</w:t>
      </w:r>
      <w:r w:rsidR="00611772" w:rsidRPr="00ED04E7">
        <w:rPr>
          <w:rFonts w:cstheme="minorHAnsi"/>
          <w:b/>
          <w:noProof w:val="0"/>
        </w:rPr>
        <w:t>1</w:t>
      </w:r>
      <w:r w:rsidR="00D90BF9" w:rsidRPr="00ED04E7">
        <w:rPr>
          <w:rFonts w:cstheme="minorHAnsi"/>
          <w:b/>
          <w:noProof w:val="0"/>
        </w:rPr>
        <w:t xml:space="preserve">) </w:t>
      </w:r>
      <w:r w:rsidR="00E0506B" w:rsidRPr="00ED04E7">
        <w:rPr>
          <w:rFonts w:cstheme="minorHAnsi"/>
          <w:noProof w:val="0"/>
        </w:rPr>
        <w:t xml:space="preserve">na kraju godine </w:t>
      </w:r>
      <w:r w:rsidR="00D90BF9" w:rsidRPr="00ED04E7">
        <w:rPr>
          <w:rFonts w:cstheme="minorHAnsi"/>
          <w:noProof w:val="0"/>
        </w:rPr>
        <w:t xml:space="preserve">iznose </w:t>
      </w:r>
      <w:r w:rsidR="00E0506B" w:rsidRPr="00ED04E7">
        <w:rPr>
          <w:rFonts w:cstheme="minorHAnsi"/>
          <w:noProof w:val="0"/>
        </w:rPr>
        <w:t>459.856,5</w:t>
      </w:r>
      <w:r w:rsidR="004F5074" w:rsidRPr="00ED04E7">
        <w:rPr>
          <w:rFonts w:cstheme="minorHAnsi"/>
          <w:noProof w:val="0"/>
        </w:rPr>
        <w:t xml:space="preserve">6 </w:t>
      </w:r>
      <w:r w:rsidR="005A43E3" w:rsidRPr="00ED04E7">
        <w:rPr>
          <w:rFonts w:cstheme="minorHAnsi"/>
          <w:noProof w:val="0"/>
        </w:rPr>
        <w:t>eur</w:t>
      </w:r>
      <w:r w:rsidR="00295840" w:rsidRPr="00ED04E7">
        <w:rPr>
          <w:rFonts w:cstheme="minorHAnsi"/>
          <w:noProof w:val="0"/>
        </w:rPr>
        <w:t>a</w:t>
      </w:r>
      <w:r w:rsidR="00166DAB" w:rsidRPr="00ED04E7">
        <w:rPr>
          <w:rFonts w:cstheme="minorHAnsi"/>
          <w:noProof w:val="0"/>
        </w:rPr>
        <w:t xml:space="preserve">. </w:t>
      </w:r>
    </w:p>
    <w:p w14:paraId="22703395" w14:textId="77777777" w:rsidR="00E35CBD" w:rsidRPr="00E35CBD" w:rsidRDefault="00E35CBD" w:rsidP="008662A3">
      <w:pPr>
        <w:spacing w:after="0"/>
        <w:jc w:val="both"/>
        <w:rPr>
          <w:rFonts w:cstheme="minorHAnsi"/>
          <w:noProof w:val="0"/>
        </w:rPr>
      </w:pPr>
      <w:r w:rsidRPr="00ED04E7">
        <w:rPr>
          <w:rFonts w:cstheme="minorHAnsi"/>
          <w:b/>
          <w:noProof w:val="0"/>
        </w:rPr>
        <w:t xml:space="preserve">Višak prihoda (922) </w:t>
      </w:r>
      <w:r w:rsidRPr="00ED04E7">
        <w:rPr>
          <w:rFonts w:cstheme="minorHAnsi"/>
          <w:noProof w:val="0"/>
        </w:rPr>
        <w:t>na dan 1. siječnja 2023. godine iznosi 92.493,52 eura i za 0,01 eur je veći od</w:t>
      </w:r>
      <w:r>
        <w:rPr>
          <w:rFonts w:cstheme="minorHAnsi"/>
          <w:noProof w:val="0"/>
        </w:rPr>
        <w:t xml:space="preserve"> s</w:t>
      </w:r>
      <w:r w:rsidR="005E67A6">
        <w:rPr>
          <w:rFonts w:cstheme="minorHAnsi"/>
          <w:noProof w:val="0"/>
        </w:rPr>
        <w:t>tanja 31. prosinca 2023. godine.</w:t>
      </w:r>
      <w:r w:rsidR="00661D45">
        <w:rPr>
          <w:rFonts w:cstheme="minorHAnsi"/>
          <w:noProof w:val="0"/>
        </w:rPr>
        <w:t xml:space="preserve"> </w:t>
      </w:r>
    </w:p>
    <w:p w14:paraId="4577B2A5" w14:textId="1DD0427C" w:rsidR="00E35CBD" w:rsidRDefault="00E35CBD" w:rsidP="008662A3">
      <w:pPr>
        <w:spacing w:after="0"/>
        <w:jc w:val="both"/>
        <w:rPr>
          <w:rFonts w:cstheme="minorHAnsi"/>
          <w:noProof w:val="0"/>
        </w:rPr>
      </w:pPr>
      <w:r>
        <w:t>Prethodnu godinu Javna vatrogasna postrojba Zadar je nakon obveznih korekcija ostvarila višak poslovanja u iznosu od 696.892,39 kuna (92.493,51 eura) koji je iskazan u Bilanci na dan 31. prosinca 2022. godine na računu 92211 Višak prihoda poslovanja i računu 92212 Višak prihoda od nefinancijske imovine.</w:t>
      </w:r>
      <w:r w:rsidR="005E67A6" w:rsidRPr="005E67A6">
        <w:t xml:space="preserve"> </w:t>
      </w:r>
      <w:r w:rsidR="005E67A6">
        <w:t>Sa početnim stanjem 1. siječnja 2023. godine učinjena je konverzija zaključnih stanja računa glavne knjige i analitičkih evidencija izraženih u kunama na dan 31.12.2022. godine , a prema fiksnom tečaju konverzije i pravilima za preračunavanje i zaokruživanje sukladno Zakonu o uvođenju eura. Po Uputi Ministarstva financija o knjigovodstvenim evidencijama na prijelazu godine u procesu prelaska na euro kao službene valute Republike Hrvatske (Klasa: 400-02/22-01/26, URBROJ: 513-05-03-23-8 od 23. siječnja 2023. godine</w:t>
      </w:r>
      <w:r w:rsidR="00CF785A">
        <w:t>)</w:t>
      </w:r>
      <w:r w:rsidR="005E67A6">
        <w:t>, pozitivna razlika u iznosu od 0,01 eura nastala konverzijom kuna u eure knjižena je na račun 92211 Višak prihoda poslovanja. Usklađenjem sa analitikom uvi</w:t>
      </w:r>
      <w:r w:rsidR="00891692">
        <w:t>djelo se da nema razlike od 0,01 eura pa je to ispravljeno sa 31.12.2023. godine.</w:t>
      </w:r>
    </w:p>
    <w:p w14:paraId="1C0D43C7" w14:textId="77777777" w:rsidR="00945891" w:rsidRDefault="00AC7F76" w:rsidP="00945891">
      <w:pPr>
        <w:spacing w:after="0"/>
        <w:jc w:val="both"/>
        <w:rPr>
          <w:rFonts w:cstheme="minorHAnsi"/>
          <w:noProof w:val="0"/>
        </w:rPr>
      </w:pPr>
      <w:r w:rsidRPr="007F0C2C">
        <w:rPr>
          <w:rFonts w:cstheme="minorHAnsi"/>
          <w:noProof w:val="0"/>
        </w:rPr>
        <w:t xml:space="preserve">Višak prihoda na početku razdoblja (AOP 241 i 242) različit je od onoga iskazanog u PR-RAS obrascu jer je </w:t>
      </w:r>
      <w:r w:rsidR="00661D45">
        <w:rPr>
          <w:rFonts w:cstheme="minorHAnsi"/>
          <w:noProof w:val="0"/>
        </w:rPr>
        <w:t>28</w:t>
      </w:r>
      <w:r w:rsidR="00166DAB" w:rsidRPr="007F0C2C">
        <w:rPr>
          <w:rFonts w:cstheme="minorHAnsi"/>
          <w:noProof w:val="0"/>
        </w:rPr>
        <w:t xml:space="preserve">. </w:t>
      </w:r>
      <w:r w:rsidR="00661D45">
        <w:rPr>
          <w:rFonts w:cstheme="minorHAnsi"/>
          <w:noProof w:val="0"/>
        </w:rPr>
        <w:t>ožujka</w:t>
      </w:r>
      <w:r w:rsidR="00166DAB" w:rsidRPr="007F0C2C">
        <w:rPr>
          <w:rFonts w:cstheme="minorHAnsi"/>
          <w:noProof w:val="0"/>
        </w:rPr>
        <w:t xml:space="preserve"> </w:t>
      </w:r>
      <w:r w:rsidR="0083078A">
        <w:rPr>
          <w:rFonts w:cstheme="minorHAnsi"/>
          <w:noProof w:val="0"/>
        </w:rPr>
        <w:t>2023</w:t>
      </w:r>
      <w:r w:rsidR="00166DAB" w:rsidRPr="007F0C2C">
        <w:rPr>
          <w:rFonts w:cstheme="minorHAnsi"/>
          <w:noProof w:val="0"/>
        </w:rPr>
        <w:t xml:space="preserve">. godine na sjednici </w:t>
      </w:r>
      <w:r w:rsidRPr="007F0C2C">
        <w:rPr>
          <w:rFonts w:cstheme="minorHAnsi"/>
          <w:noProof w:val="0"/>
        </w:rPr>
        <w:t>Vatrogasnog</w:t>
      </w:r>
      <w:r w:rsidR="006C3B7F" w:rsidRPr="007F0C2C">
        <w:rPr>
          <w:rFonts w:cstheme="minorHAnsi"/>
          <w:noProof w:val="0"/>
        </w:rPr>
        <w:t xml:space="preserve"> vijeća JVP Zadar donesena </w:t>
      </w:r>
      <w:r w:rsidR="00166DAB" w:rsidRPr="007F0C2C">
        <w:rPr>
          <w:rFonts w:cstheme="minorHAnsi"/>
          <w:noProof w:val="0"/>
        </w:rPr>
        <w:t xml:space="preserve">Odluka o raspodjeli rezultata za </w:t>
      </w:r>
      <w:r w:rsidR="0083078A">
        <w:rPr>
          <w:rFonts w:cstheme="minorHAnsi"/>
          <w:noProof w:val="0"/>
        </w:rPr>
        <w:t>2022</w:t>
      </w:r>
      <w:r w:rsidR="00166DAB" w:rsidRPr="007F0C2C">
        <w:rPr>
          <w:rFonts w:cstheme="minorHAnsi"/>
          <w:noProof w:val="0"/>
        </w:rPr>
        <w:t xml:space="preserve">. </w:t>
      </w:r>
      <w:r w:rsidRPr="007F0C2C">
        <w:rPr>
          <w:rFonts w:cstheme="minorHAnsi"/>
          <w:noProof w:val="0"/>
        </w:rPr>
        <w:t>g</w:t>
      </w:r>
      <w:r w:rsidR="00166DAB" w:rsidRPr="007F0C2C">
        <w:rPr>
          <w:rFonts w:cstheme="minorHAnsi"/>
          <w:noProof w:val="0"/>
        </w:rPr>
        <w:t>odinu</w:t>
      </w:r>
      <w:r w:rsidRPr="007F0C2C">
        <w:rPr>
          <w:rFonts w:cstheme="minorHAnsi"/>
          <w:noProof w:val="0"/>
        </w:rPr>
        <w:t>.</w:t>
      </w:r>
      <w:r w:rsidR="000330CE" w:rsidRPr="007F0C2C">
        <w:rPr>
          <w:rFonts w:cstheme="minorHAnsi"/>
          <w:noProof w:val="0"/>
        </w:rPr>
        <w:t xml:space="preserve"> </w:t>
      </w:r>
    </w:p>
    <w:p w14:paraId="43EDE8FB" w14:textId="77777777" w:rsidR="00945891" w:rsidRPr="00ED04E7" w:rsidRDefault="00945891" w:rsidP="00945891">
      <w:pPr>
        <w:spacing w:after="0"/>
        <w:jc w:val="both"/>
        <w:rPr>
          <w:rFonts w:cstheme="minorHAnsi"/>
          <w:noProof w:val="0"/>
        </w:rPr>
      </w:pPr>
      <w:r w:rsidRPr="00ED04E7">
        <w:rPr>
          <w:rFonts w:cstheme="minorHAnsi"/>
          <w:b/>
          <w:noProof w:val="0"/>
        </w:rPr>
        <w:t>Višak prihoda poslovanja (92211)</w:t>
      </w:r>
      <w:r w:rsidRPr="00ED04E7">
        <w:rPr>
          <w:rFonts w:cstheme="minorHAnsi"/>
          <w:noProof w:val="0"/>
        </w:rPr>
        <w:t xml:space="preserve"> iskazan u bilanci na dan 31. prosinca 2023. godine iznosi </w:t>
      </w:r>
      <w:r w:rsidR="00891692" w:rsidRPr="00ED04E7">
        <w:rPr>
          <w:rFonts w:cstheme="minorHAnsi"/>
          <w:noProof w:val="0"/>
        </w:rPr>
        <w:t>136.407,42</w:t>
      </w:r>
      <w:r w:rsidRPr="00ED04E7">
        <w:rPr>
          <w:rFonts w:cstheme="minorHAnsi"/>
          <w:noProof w:val="0"/>
        </w:rPr>
        <w:t xml:space="preserve"> eura,  a </w:t>
      </w:r>
      <w:r w:rsidRPr="00ED04E7">
        <w:rPr>
          <w:rFonts w:cstheme="minorHAnsi"/>
          <w:b/>
          <w:noProof w:val="0"/>
        </w:rPr>
        <w:t>višak  prihoda od nefinancijske imovine (92212)</w:t>
      </w:r>
      <w:r w:rsidRPr="00ED04E7">
        <w:rPr>
          <w:rFonts w:cstheme="minorHAnsi"/>
          <w:noProof w:val="0"/>
        </w:rPr>
        <w:t xml:space="preserve"> </w:t>
      </w:r>
      <w:r w:rsidR="0028142A" w:rsidRPr="00ED04E7">
        <w:rPr>
          <w:rFonts w:cstheme="minorHAnsi"/>
          <w:noProof w:val="0"/>
        </w:rPr>
        <w:t xml:space="preserve">iznosi </w:t>
      </w:r>
      <w:r w:rsidRPr="00ED04E7">
        <w:rPr>
          <w:rFonts w:cstheme="minorHAnsi"/>
          <w:noProof w:val="0"/>
        </w:rPr>
        <w:t xml:space="preserve"> </w:t>
      </w:r>
      <w:r w:rsidR="00891692" w:rsidRPr="00ED04E7">
        <w:rPr>
          <w:rFonts w:cstheme="minorHAnsi"/>
          <w:noProof w:val="0"/>
        </w:rPr>
        <w:t>25.307,66</w:t>
      </w:r>
      <w:r w:rsidR="0028142A" w:rsidRPr="00ED04E7">
        <w:rPr>
          <w:rFonts w:cstheme="minorHAnsi"/>
          <w:noProof w:val="0"/>
        </w:rPr>
        <w:t xml:space="preserve"> eura </w:t>
      </w:r>
      <w:r w:rsidRPr="00ED04E7">
        <w:rPr>
          <w:rFonts w:cstheme="minorHAnsi"/>
          <w:noProof w:val="0"/>
        </w:rPr>
        <w:t xml:space="preserve"> i razlikuju se od iznosa u PR-RAS-u. </w:t>
      </w:r>
      <w:r w:rsidR="00B46CF0" w:rsidRPr="00ED04E7">
        <w:rPr>
          <w:rFonts w:cstheme="minorHAnsi"/>
          <w:noProof w:val="0"/>
        </w:rPr>
        <w:t xml:space="preserve">Nakon ispravka konverzije </w:t>
      </w:r>
      <w:r w:rsidR="00823F3C" w:rsidRPr="00ED04E7">
        <w:rPr>
          <w:rFonts w:cstheme="minorHAnsi"/>
          <w:noProof w:val="0"/>
        </w:rPr>
        <w:t xml:space="preserve">provedene </w:t>
      </w:r>
      <w:r w:rsidR="00B46CF0" w:rsidRPr="00ED04E7">
        <w:rPr>
          <w:rFonts w:cstheme="minorHAnsi"/>
          <w:noProof w:val="0"/>
        </w:rPr>
        <w:t xml:space="preserve">su </w:t>
      </w:r>
      <w:r w:rsidR="00823F3C" w:rsidRPr="00ED04E7">
        <w:rPr>
          <w:rFonts w:cstheme="minorHAnsi"/>
          <w:noProof w:val="0"/>
        </w:rPr>
        <w:t>korekcije rezultata propisane čl.82. Pravilnika o proračunsko</w:t>
      </w:r>
      <w:r w:rsidR="00B46CF0" w:rsidRPr="00ED04E7">
        <w:rPr>
          <w:rFonts w:cstheme="minorHAnsi"/>
          <w:noProof w:val="0"/>
        </w:rPr>
        <w:t>m</w:t>
      </w:r>
      <w:r w:rsidR="00823F3C" w:rsidRPr="00ED04E7">
        <w:rPr>
          <w:rFonts w:cstheme="minorHAnsi"/>
          <w:noProof w:val="0"/>
        </w:rPr>
        <w:t xml:space="preserve"> računovodstvu. </w:t>
      </w:r>
      <w:r w:rsidR="00B46CF0" w:rsidRPr="00ED04E7">
        <w:rPr>
          <w:rFonts w:cstheme="minorHAnsi"/>
          <w:noProof w:val="0"/>
        </w:rPr>
        <w:t>Provedena je korekcija rezultata na način da se višak prihoda poslovanja zadužio, a račun manjka prihoda od nefinancijske imovine odobrio za</w:t>
      </w:r>
      <w:r w:rsidR="00352593">
        <w:rPr>
          <w:rFonts w:cstheme="minorHAnsi"/>
          <w:noProof w:val="0"/>
        </w:rPr>
        <w:t>:</w:t>
      </w:r>
    </w:p>
    <w:p w14:paraId="190FCE29" w14:textId="77777777" w:rsidR="00B46CF0" w:rsidRPr="00ED04E7" w:rsidRDefault="00B46CF0" w:rsidP="00B46CF0">
      <w:pPr>
        <w:pStyle w:val="Odlomakpopisa"/>
        <w:numPr>
          <w:ilvl w:val="0"/>
          <w:numId w:val="15"/>
        </w:numPr>
        <w:spacing w:after="0"/>
        <w:jc w:val="both"/>
        <w:rPr>
          <w:noProof w:val="0"/>
        </w:rPr>
      </w:pPr>
      <w:r w:rsidRPr="00ED04E7">
        <w:rPr>
          <w:rFonts w:cstheme="minorHAnsi"/>
          <w:noProof w:val="0"/>
        </w:rPr>
        <w:t xml:space="preserve">10.000,00 eura </w:t>
      </w:r>
      <w:r w:rsidRPr="00ED04E7">
        <w:rPr>
          <w:noProof w:val="0"/>
        </w:rPr>
        <w:t xml:space="preserve">prihoda iz nadležnog proračuna za financiranje rashoda za nabavu nefinancijske imovine </w:t>
      </w:r>
      <w:r w:rsidR="00CD31EA" w:rsidRPr="00ED04E7">
        <w:rPr>
          <w:rFonts w:cstheme="minorHAnsi"/>
          <w:noProof w:val="0"/>
        </w:rPr>
        <w:t>(račun 67121)</w:t>
      </w:r>
      <w:r w:rsidR="00CD31EA">
        <w:rPr>
          <w:rFonts w:cstheme="minorHAnsi"/>
          <w:noProof w:val="0"/>
        </w:rPr>
        <w:t xml:space="preserve"> </w:t>
      </w:r>
      <w:r w:rsidRPr="00ED04E7">
        <w:rPr>
          <w:noProof w:val="0"/>
        </w:rPr>
        <w:t>što je ulaganje u Projektnu dokumentaciju za postupak javne nabave za adaptaciju vatrogasne postaje Gaženica.</w:t>
      </w:r>
    </w:p>
    <w:p w14:paraId="0E64C0BB" w14:textId="77777777" w:rsidR="00B46CF0" w:rsidRPr="00ED04E7" w:rsidRDefault="00B46CF0" w:rsidP="00B46CF0">
      <w:pPr>
        <w:pStyle w:val="Odlomakpopisa"/>
        <w:numPr>
          <w:ilvl w:val="0"/>
          <w:numId w:val="14"/>
        </w:numPr>
        <w:spacing w:after="0"/>
        <w:jc w:val="both"/>
        <w:rPr>
          <w:rFonts w:cstheme="minorHAnsi"/>
          <w:noProof w:val="0"/>
        </w:rPr>
      </w:pPr>
      <w:r w:rsidRPr="00ED04E7">
        <w:rPr>
          <w:rFonts w:cstheme="minorHAnsi"/>
          <w:noProof w:val="0"/>
        </w:rPr>
        <w:t>17.705,74 eura prihoda iz državnog proračuna, što je dio iznosa kojeg smo dobili kao refundaciju sredstava po Odluci glavnog vatrogasnog zapovjednika.</w:t>
      </w:r>
    </w:p>
    <w:p w14:paraId="4A428480" w14:textId="77777777" w:rsidR="006C3B7F" w:rsidRDefault="006C3B7F" w:rsidP="008662A3">
      <w:pPr>
        <w:spacing w:after="0"/>
        <w:jc w:val="both"/>
        <w:rPr>
          <w:rFonts w:cstheme="minorHAnsi"/>
          <w:noProof w:val="0"/>
        </w:rPr>
      </w:pPr>
      <w:r w:rsidRPr="00B46CF0">
        <w:rPr>
          <w:rFonts w:cstheme="minorHAnsi"/>
          <w:b/>
          <w:noProof w:val="0"/>
        </w:rPr>
        <w:t>Ukupni raspoloživ</w:t>
      </w:r>
      <w:r w:rsidR="002E1C23">
        <w:rPr>
          <w:rFonts w:cstheme="minorHAnsi"/>
          <w:b/>
          <w:noProof w:val="0"/>
        </w:rPr>
        <w:t>i</w:t>
      </w:r>
      <w:r w:rsidRPr="00B46CF0">
        <w:rPr>
          <w:rFonts w:cstheme="minorHAnsi"/>
          <w:b/>
          <w:noProof w:val="0"/>
        </w:rPr>
        <w:t xml:space="preserve"> višak</w:t>
      </w:r>
      <w:r w:rsidRPr="007F0C2C">
        <w:rPr>
          <w:rFonts w:cstheme="minorHAnsi"/>
          <w:noProof w:val="0"/>
        </w:rPr>
        <w:t xml:space="preserve"> </w:t>
      </w:r>
      <w:r w:rsidR="00B46CF0">
        <w:rPr>
          <w:rFonts w:cstheme="minorHAnsi"/>
          <w:noProof w:val="0"/>
        </w:rPr>
        <w:t xml:space="preserve">(922) </w:t>
      </w:r>
      <w:r w:rsidRPr="007F0C2C">
        <w:rPr>
          <w:rFonts w:cstheme="minorHAnsi"/>
          <w:noProof w:val="0"/>
        </w:rPr>
        <w:t>koji će se raspodijeliti u 202</w:t>
      </w:r>
      <w:r w:rsidR="00B46CF0">
        <w:rPr>
          <w:rFonts w:cstheme="minorHAnsi"/>
          <w:noProof w:val="0"/>
        </w:rPr>
        <w:t>4</w:t>
      </w:r>
      <w:r w:rsidRPr="007F0C2C">
        <w:rPr>
          <w:rFonts w:cstheme="minorHAnsi"/>
          <w:noProof w:val="0"/>
        </w:rPr>
        <w:t xml:space="preserve">. godini iznosi </w:t>
      </w:r>
      <w:r w:rsidR="00891692">
        <w:rPr>
          <w:rFonts w:cstheme="minorHAnsi"/>
          <w:noProof w:val="0"/>
        </w:rPr>
        <w:t>161.715,08</w:t>
      </w:r>
      <w:r w:rsidRPr="007F0C2C">
        <w:rPr>
          <w:rFonts w:cstheme="minorHAnsi"/>
          <w:noProof w:val="0"/>
        </w:rPr>
        <w:t xml:space="preserve"> </w:t>
      </w:r>
      <w:r w:rsidR="005A43E3">
        <w:rPr>
          <w:rFonts w:cstheme="minorHAnsi"/>
          <w:noProof w:val="0"/>
        </w:rPr>
        <w:t>eur</w:t>
      </w:r>
      <w:r w:rsidR="00641731">
        <w:rPr>
          <w:rFonts w:cstheme="minorHAnsi"/>
          <w:noProof w:val="0"/>
        </w:rPr>
        <w:t xml:space="preserve">a, a sastoji se od 16.967,27 eura neutrošenog viška iz prethodnog razdoblja, 522,60 eura uplaćenih sredstva iz Grada Zadra za neplaćene račune 2022. </w:t>
      </w:r>
      <w:r w:rsidR="00A60FC2">
        <w:rPr>
          <w:rFonts w:cstheme="minorHAnsi"/>
          <w:noProof w:val="0"/>
        </w:rPr>
        <w:t>g</w:t>
      </w:r>
      <w:r w:rsidR="00641731">
        <w:rPr>
          <w:rFonts w:cstheme="minorHAnsi"/>
          <w:noProof w:val="0"/>
        </w:rPr>
        <w:t xml:space="preserve">odine, 8.340,38 eura prihoda od prodaje nefinancijske imovine, 151.692,70 eura vlastitih prihoda, </w:t>
      </w:r>
      <w:r w:rsidR="00A60FC2">
        <w:rPr>
          <w:rFonts w:cstheme="minorHAnsi"/>
          <w:noProof w:val="0"/>
        </w:rPr>
        <w:t xml:space="preserve">sve </w:t>
      </w:r>
      <w:r w:rsidR="00641731">
        <w:rPr>
          <w:rFonts w:cstheme="minorHAnsi"/>
          <w:noProof w:val="0"/>
        </w:rPr>
        <w:t>umanjeno za 15.</w:t>
      </w:r>
      <w:r w:rsidR="007639C1">
        <w:rPr>
          <w:rFonts w:cstheme="minorHAnsi"/>
          <w:noProof w:val="0"/>
        </w:rPr>
        <w:t>807,87 neplaćenih računa koje će Grad Zadar podmiriti u 2024. godini.</w:t>
      </w:r>
    </w:p>
    <w:p w14:paraId="74E1EFAC" w14:textId="77777777" w:rsidR="00295840" w:rsidRPr="00ED04E7" w:rsidRDefault="00E202A4" w:rsidP="00E202A4">
      <w:pPr>
        <w:spacing w:after="0"/>
        <w:jc w:val="both"/>
        <w:rPr>
          <w:rFonts w:cstheme="minorHAnsi"/>
          <w:noProof w:val="0"/>
        </w:rPr>
      </w:pPr>
      <w:r w:rsidRPr="00ED04E7">
        <w:rPr>
          <w:rFonts w:cstheme="minorHAnsi"/>
          <w:b/>
          <w:noProof w:val="0"/>
        </w:rPr>
        <w:t>Obračunati prihodi</w:t>
      </w:r>
      <w:r w:rsidRPr="00ED04E7">
        <w:rPr>
          <w:rFonts w:cstheme="minorHAnsi"/>
          <w:noProof w:val="0"/>
        </w:rPr>
        <w:t xml:space="preserve"> </w:t>
      </w:r>
      <w:r w:rsidRPr="00ED04E7">
        <w:rPr>
          <w:rFonts w:cstheme="minorHAnsi"/>
          <w:b/>
          <w:noProof w:val="0"/>
        </w:rPr>
        <w:t>(96)</w:t>
      </w:r>
      <w:r w:rsidRPr="00ED04E7">
        <w:rPr>
          <w:rFonts w:cstheme="minorHAnsi"/>
          <w:noProof w:val="0"/>
        </w:rPr>
        <w:t xml:space="preserve"> na dan 1. siječnja 2023. godine iznose 20.745,85 eura i razlikuje se od stanja na 31. prosinca 2022. godine – 0,08 eura radi konverzije kuna u euro i usklađivanje analitike sa sintetikom. </w:t>
      </w:r>
      <w:r w:rsidR="00D90BF9" w:rsidRPr="00ED04E7">
        <w:rPr>
          <w:rFonts w:cstheme="minorHAnsi"/>
          <w:noProof w:val="0"/>
        </w:rPr>
        <w:t xml:space="preserve">Obračunati prihodi poslovanja </w:t>
      </w:r>
      <w:r w:rsidRPr="00ED04E7">
        <w:rPr>
          <w:rFonts w:cstheme="minorHAnsi"/>
          <w:noProof w:val="0"/>
        </w:rPr>
        <w:t xml:space="preserve">31. prosinca 2023. godine </w:t>
      </w:r>
      <w:r w:rsidR="00D90BF9" w:rsidRPr="00ED04E7">
        <w:rPr>
          <w:rFonts w:cstheme="minorHAnsi"/>
          <w:noProof w:val="0"/>
        </w:rPr>
        <w:t xml:space="preserve">iznose </w:t>
      </w:r>
      <w:r w:rsidRPr="00ED04E7">
        <w:rPr>
          <w:rFonts w:cstheme="minorHAnsi"/>
          <w:noProof w:val="0"/>
        </w:rPr>
        <w:t>19.232,12</w:t>
      </w:r>
      <w:r w:rsidR="00F108FA" w:rsidRPr="00ED04E7">
        <w:rPr>
          <w:rFonts w:cstheme="minorHAnsi"/>
          <w:noProof w:val="0"/>
        </w:rPr>
        <w:t xml:space="preserve"> </w:t>
      </w:r>
      <w:r w:rsidR="005A43E3" w:rsidRPr="00ED04E7">
        <w:rPr>
          <w:rFonts w:cstheme="minorHAnsi"/>
          <w:noProof w:val="0"/>
        </w:rPr>
        <w:t>eur</w:t>
      </w:r>
      <w:r w:rsidR="00D90BF9" w:rsidRPr="00ED04E7">
        <w:rPr>
          <w:rFonts w:cstheme="minorHAnsi"/>
          <w:noProof w:val="0"/>
        </w:rPr>
        <w:t>a.</w:t>
      </w:r>
    </w:p>
    <w:p w14:paraId="1AB49D23" w14:textId="77777777" w:rsidR="00ED04E7" w:rsidRPr="00ED04E7" w:rsidRDefault="00ED04E7" w:rsidP="00641351">
      <w:pPr>
        <w:spacing w:after="0"/>
        <w:jc w:val="both"/>
        <w:rPr>
          <w:rFonts w:cstheme="minorHAnsi"/>
          <w:b/>
          <w:noProof w:val="0"/>
        </w:rPr>
      </w:pPr>
      <w:r w:rsidRPr="00ED04E7">
        <w:rPr>
          <w:rFonts w:cstheme="minorHAnsi"/>
          <w:b/>
          <w:noProof w:val="0"/>
        </w:rPr>
        <w:t xml:space="preserve">Izvanbilančni zapisi (991 i 996) </w:t>
      </w:r>
      <w:r w:rsidRPr="00ED04E7">
        <w:rPr>
          <w:rFonts w:cstheme="minorHAnsi"/>
          <w:noProof w:val="0"/>
        </w:rPr>
        <w:t xml:space="preserve">dana 31. prosinca 2023. </w:t>
      </w:r>
      <w:r w:rsidR="00990B9A">
        <w:rPr>
          <w:rFonts w:cstheme="minorHAnsi"/>
          <w:noProof w:val="0"/>
        </w:rPr>
        <w:t>g</w:t>
      </w:r>
      <w:r w:rsidRPr="00ED04E7">
        <w:rPr>
          <w:rFonts w:cstheme="minorHAnsi"/>
          <w:noProof w:val="0"/>
        </w:rPr>
        <w:t>odine iznose 2.229.277,02 eura.</w:t>
      </w:r>
    </w:p>
    <w:p w14:paraId="1DFD00BD" w14:textId="0265F51B" w:rsidR="00985444" w:rsidRPr="00ED04E7" w:rsidRDefault="00D90BF9" w:rsidP="00641351">
      <w:pPr>
        <w:spacing w:after="0"/>
        <w:jc w:val="both"/>
        <w:rPr>
          <w:rFonts w:cstheme="minorHAnsi"/>
          <w:noProof w:val="0"/>
        </w:rPr>
      </w:pPr>
      <w:r w:rsidRPr="00ED04E7">
        <w:rPr>
          <w:rFonts w:cstheme="minorHAnsi"/>
          <w:noProof w:val="0"/>
        </w:rPr>
        <w:t>U izvanbilančnoj evidenciji Javna vatrogasna po</w:t>
      </w:r>
      <w:r w:rsidR="009D2517" w:rsidRPr="00ED04E7">
        <w:rPr>
          <w:rFonts w:cstheme="minorHAnsi"/>
          <w:noProof w:val="0"/>
        </w:rPr>
        <w:t xml:space="preserve">strojba Zadar vodi </w:t>
      </w:r>
      <w:r w:rsidR="00641351" w:rsidRPr="00ED04E7">
        <w:rPr>
          <w:rFonts w:cstheme="minorHAnsi"/>
          <w:noProof w:val="0"/>
        </w:rPr>
        <w:t>izdan</w:t>
      </w:r>
      <w:r w:rsidR="00CF785A">
        <w:rPr>
          <w:rFonts w:cstheme="minorHAnsi"/>
          <w:noProof w:val="0"/>
        </w:rPr>
        <w:t>e</w:t>
      </w:r>
      <w:r w:rsidR="00641351" w:rsidRPr="00ED04E7">
        <w:rPr>
          <w:rFonts w:cstheme="minorHAnsi"/>
          <w:noProof w:val="0"/>
        </w:rPr>
        <w:t xml:space="preserve"> i primljene instrumente osiguranja plaćanja</w:t>
      </w:r>
      <w:r w:rsidR="00D52CA5" w:rsidRPr="00ED04E7">
        <w:rPr>
          <w:rFonts w:cstheme="minorHAnsi"/>
          <w:noProof w:val="0"/>
        </w:rPr>
        <w:t xml:space="preserve">, </w:t>
      </w:r>
      <w:r w:rsidR="00570E9D" w:rsidRPr="00ED04E7">
        <w:rPr>
          <w:rFonts w:cstheme="minorHAnsi"/>
          <w:noProof w:val="0"/>
        </w:rPr>
        <w:t>vrijednost</w:t>
      </w:r>
      <w:r w:rsidR="00F246ED" w:rsidRPr="00ED04E7">
        <w:rPr>
          <w:rFonts w:cstheme="minorHAnsi"/>
          <w:noProof w:val="0"/>
        </w:rPr>
        <w:t xml:space="preserve"> </w:t>
      </w:r>
      <w:r w:rsidRPr="00ED04E7">
        <w:rPr>
          <w:rFonts w:cstheme="minorHAnsi"/>
          <w:noProof w:val="0"/>
        </w:rPr>
        <w:t xml:space="preserve">vozila </w:t>
      </w:r>
      <w:r w:rsidR="00F246ED" w:rsidRPr="00ED04E7">
        <w:rPr>
          <w:rFonts w:cstheme="minorHAnsi"/>
          <w:noProof w:val="0"/>
        </w:rPr>
        <w:t>i oprem</w:t>
      </w:r>
      <w:r w:rsidR="00570E9D" w:rsidRPr="00ED04E7">
        <w:rPr>
          <w:rFonts w:cstheme="minorHAnsi"/>
          <w:noProof w:val="0"/>
        </w:rPr>
        <w:t>e</w:t>
      </w:r>
      <w:r w:rsidR="00F246ED" w:rsidRPr="00ED04E7">
        <w:rPr>
          <w:rFonts w:cstheme="minorHAnsi"/>
          <w:noProof w:val="0"/>
        </w:rPr>
        <w:t xml:space="preserve"> </w:t>
      </w:r>
      <w:r w:rsidRPr="00ED04E7">
        <w:rPr>
          <w:rFonts w:cstheme="minorHAnsi"/>
          <w:noProof w:val="0"/>
        </w:rPr>
        <w:t>dobiven</w:t>
      </w:r>
      <w:r w:rsidR="00F246ED" w:rsidRPr="00ED04E7">
        <w:rPr>
          <w:rFonts w:cstheme="minorHAnsi"/>
          <w:noProof w:val="0"/>
        </w:rPr>
        <w:t>u na korištenje</w:t>
      </w:r>
      <w:r w:rsidR="00D52CA5" w:rsidRPr="00ED04E7">
        <w:rPr>
          <w:rFonts w:cstheme="minorHAnsi"/>
          <w:noProof w:val="0"/>
        </w:rPr>
        <w:t>, te sudske sporove u tijeku</w:t>
      </w:r>
      <w:r w:rsidR="00F246ED" w:rsidRPr="00ED04E7">
        <w:rPr>
          <w:rFonts w:cstheme="minorHAnsi"/>
          <w:noProof w:val="0"/>
        </w:rPr>
        <w:t>.</w:t>
      </w:r>
      <w:r w:rsidR="001A39A4" w:rsidRPr="00ED04E7">
        <w:rPr>
          <w:rFonts w:cstheme="minorHAnsi"/>
          <w:noProof w:val="0"/>
        </w:rPr>
        <w:t xml:space="preserve"> Izvanbilančni zapisi u tekućoj godini povećani su za</w:t>
      </w:r>
      <w:r w:rsidR="00985444" w:rsidRPr="00ED04E7">
        <w:rPr>
          <w:rFonts w:cstheme="minorHAnsi"/>
          <w:noProof w:val="0"/>
        </w:rPr>
        <w:t xml:space="preserve"> nabavnu vrijednost:</w:t>
      </w:r>
      <w:r w:rsidR="001A39A4" w:rsidRPr="00ED04E7">
        <w:rPr>
          <w:rFonts w:cstheme="minorHAnsi"/>
          <w:noProof w:val="0"/>
        </w:rPr>
        <w:t xml:space="preserve"> </w:t>
      </w:r>
    </w:p>
    <w:p w14:paraId="0E120EE8" w14:textId="77777777" w:rsidR="00EF180C" w:rsidRPr="00ED04E7" w:rsidRDefault="0087234E" w:rsidP="0087234E">
      <w:pPr>
        <w:pStyle w:val="Odlomakpopisa"/>
        <w:numPr>
          <w:ilvl w:val="0"/>
          <w:numId w:val="11"/>
        </w:numPr>
        <w:spacing w:after="0"/>
        <w:jc w:val="both"/>
        <w:rPr>
          <w:rFonts w:cstheme="minorHAnsi"/>
          <w:noProof w:val="0"/>
        </w:rPr>
      </w:pPr>
      <w:r w:rsidRPr="00ED04E7">
        <w:rPr>
          <w:rFonts w:cstheme="minorHAnsi"/>
          <w:noProof w:val="0"/>
        </w:rPr>
        <w:lastRenderedPageBreak/>
        <w:t>terenskog vozila Ford Ranger</w:t>
      </w:r>
      <w:r w:rsidR="00EF180C" w:rsidRPr="00ED04E7">
        <w:rPr>
          <w:rFonts w:cstheme="minorHAnsi"/>
          <w:noProof w:val="0"/>
        </w:rPr>
        <w:t xml:space="preserve"> ustupljen</w:t>
      </w:r>
      <w:r w:rsidRPr="00ED04E7">
        <w:rPr>
          <w:rFonts w:cstheme="minorHAnsi"/>
          <w:noProof w:val="0"/>
        </w:rPr>
        <w:t>o</w:t>
      </w:r>
      <w:r w:rsidR="00C042E4">
        <w:rPr>
          <w:rFonts w:cstheme="minorHAnsi"/>
          <w:noProof w:val="0"/>
        </w:rPr>
        <w:t>g</w:t>
      </w:r>
      <w:r w:rsidR="00EF180C" w:rsidRPr="00ED04E7">
        <w:rPr>
          <w:rFonts w:cstheme="minorHAnsi"/>
          <w:noProof w:val="0"/>
        </w:rPr>
        <w:t xml:space="preserve"> na korištenje po Ugovoru sa Agencijom za razvoj Zadarske županije ZADRA NOVA u sklopu Projekta </w:t>
      </w:r>
      <w:r w:rsidRPr="00ED04E7">
        <w:rPr>
          <w:rFonts w:cstheme="minorHAnsi"/>
          <w:noProof w:val="0"/>
        </w:rPr>
        <w:t>STREAM</w:t>
      </w:r>
      <w:r w:rsidR="00EF180C" w:rsidRPr="00ED04E7">
        <w:rPr>
          <w:rFonts w:cstheme="minorHAnsi"/>
          <w:noProof w:val="0"/>
        </w:rPr>
        <w:t xml:space="preserve"> </w:t>
      </w:r>
      <w:r w:rsidRPr="00ED04E7">
        <w:rPr>
          <w:rFonts w:cstheme="minorHAnsi"/>
          <w:noProof w:val="0"/>
        </w:rPr>
        <w:t>Strategic Development of Flood Management</w:t>
      </w:r>
      <w:r w:rsidR="00A137D3" w:rsidRPr="00ED04E7">
        <w:rPr>
          <w:rFonts w:cstheme="minorHAnsi"/>
          <w:noProof w:val="0"/>
        </w:rPr>
        <w:t>;</w:t>
      </w:r>
    </w:p>
    <w:p w14:paraId="65D28F41" w14:textId="77777777" w:rsidR="0087234E" w:rsidRPr="00ED04E7" w:rsidRDefault="0087234E" w:rsidP="0087234E">
      <w:pPr>
        <w:pStyle w:val="Odlomakpopisa"/>
        <w:numPr>
          <w:ilvl w:val="0"/>
          <w:numId w:val="11"/>
        </w:numPr>
        <w:spacing w:after="0"/>
        <w:jc w:val="both"/>
        <w:rPr>
          <w:rFonts w:cstheme="minorHAnsi"/>
          <w:noProof w:val="0"/>
        </w:rPr>
      </w:pPr>
      <w:r w:rsidRPr="00ED04E7">
        <w:rPr>
          <w:rFonts w:cstheme="minorHAnsi"/>
          <w:noProof w:val="0"/>
        </w:rPr>
        <w:t>računalne opreme ustupljene na korištenje po Ugovoru sa Agencijom za razvoj Zadarske županije ZADRA NOVA u sklopu Projekta STREAM Strategic Development of Flood Management</w:t>
      </w:r>
      <w:r w:rsidR="0078624C" w:rsidRPr="00ED04E7">
        <w:rPr>
          <w:rFonts w:cstheme="minorHAnsi"/>
          <w:noProof w:val="0"/>
        </w:rPr>
        <w:t>:  2 laptopa sa softverom i torbama, televizor sa nosačem</w:t>
      </w:r>
      <w:r w:rsidR="00A137D3" w:rsidRPr="00ED04E7">
        <w:rPr>
          <w:rFonts w:cstheme="minorHAnsi"/>
          <w:noProof w:val="0"/>
        </w:rPr>
        <w:t>;</w:t>
      </w:r>
    </w:p>
    <w:p w14:paraId="59CE9A90" w14:textId="41FEF645" w:rsidR="00985444" w:rsidRPr="00ED04E7" w:rsidRDefault="00302977" w:rsidP="00985444">
      <w:pPr>
        <w:pStyle w:val="Odlomakpopisa"/>
        <w:numPr>
          <w:ilvl w:val="0"/>
          <w:numId w:val="11"/>
        </w:numPr>
        <w:spacing w:after="0"/>
        <w:jc w:val="both"/>
        <w:rPr>
          <w:rFonts w:cstheme="minorHAnsi"/>
          <w:noProof w:val="0"/>
        </w:rPr>
      </w:pPr>
      <w:r w:rsidRPr="00ED04E7">
        <w:rPr>
          <w:rFonts w:cstheme="minorHAnsi"/>
          <w:noProof w:val="0"/>
        </w:rPr>
        <w:t xml:space="preserve">vatrogasne opreme dobivene na korištenje </w:t>
      </w:r>
      <w:r w:rsidR="006B6F9D" w:rsidRPr="00ED04E7">
        <w:rPr>
          <w:rFonts w:cstheme="minorHAnsi"/>
          <w:noProof w:val="0"/>
        </w:rPr>
        <w:t>po Ugovoru sa Agencijom za razvoj Zadarske županije ZADRA NOVA u sklopu Projekta STREAM Strategic Development of Flood Management</w:t>
      </w:r>
      <w:r w:rsidR="0078624C" w:rsidRPr="00ED04E7">
        <w:rPr>
          <w:rFonts w:cstheme="minorHAnsi"/>
          <w:noProof w:val="0"/>
        </w:rPr>
        <w:t xml:space="preserve">: 24 </w:t>
      </w:r>
      <w:r w:rsidR="00CF785A" w:rsidRPr="00B51787">
        <w:rPr>
          <w:rFonts w:cstheme="minorHAnsi"/>
          <w:noProof w:val="0"/>
        </w:rPr>
        <w:t>para</w:t>
      </w:r>
      <w:r w:rsidR="00CF785A">
        <w:rPr>
          <w:rFonts w:cstheme="minorHAnsi"/>
          <w:noProof w:val="0"/>
        </w:rPr>
        <w:t xml:space="preserve"> </w:t>
      </w:r>
      <w:r w:rsidR="0078624C" w:rsidRPr="00ED04E7">
        <w:rPr>
          <w:rFonts w:cstheme="minorHAnsi"/>
          <w:noProof w:val="0"/>
        </w:rPr>
        <w:t xml:space="preserve">gumenih ribarskih čizmama do ramena i prepona, 12 kišnih kabanica, 12 potopnih pumpa, 12 pumpa za vodu, 2 hidrauličnih škara, 2 hidrauličnih razupora, 100 C </w:t>
      </w:r>
      <w:r w:rsidR="00A137D3" w:rsidRPr="00ED04E7">
        <w:rPr>
          <w:rFonts w:cstheme="minorHAnsi"/>
          <w:noProof w:val="0"/>
        </w:rPr>
        <w:t xml:space="preserve">vatrogasnih </w:t>
      </w:r>
      <w:r w:rsidR="0078624C" w:rsidRPr="00ED04E7">
        <w:rPr>
          <w:rFonts w:cstheme="minorHAnsi"/>
          <w:noProof w:val="0"/>
        </w:rPr>
        <w:t xml:space="preserve">cijevi, 28 B </w:t>
      </w:r>
      <w:r w:rsidR="00A137D3" w:rsidRPr="00ED04E7">
        <w:rPr>
          <w:rFonts w:cstheme="minorHAnsi"/>
          <w:noProof w:val="0"/>
        </w:rPr>
        <w:t xml:space="preserve">vatrogasnih </w:t>
      </w:r>
      <w:r w:rsidR="0078624C" w:rsidRPr="00ED04E7">
        <w:rPr>
          <w:rFonts w:cstheme="minorHAnsi"/>
          <w:noProof w:val="0"/>
        </w:rPr>
        <w:t>cijevi</w:t>
      </w:r>
      <w:r w:rsidR="00A137D3" w:rsidRPr="00ED04E7">
        <w:rPr>
          <w:rFonts w:cstheme="minorHAnsi"/>
          <w:noProof w:val="0"/>
        </w:rPr>
        <w:t>;</w:t>
      </w:r>
    </w:p>
    <w:p w14:paraId="660C5A01" w14:textId="5D6779DC" w:rsidR="00EF180C" w:rsidRPr="00ED04E7" w:rsidRDefault="00EF180C" w:rsidP="00EF180C">
      <w:pPr>
        <w:pStyle w:val="Odlomakpopisa"/>
        <w:numPr>
          <w:ilvl w:val="0"/>
          <w:numId w:val="11"/>
        </w:numPr>
        <w:spacing w:after="0"/>
        <w:jc w:val="both"/>
        <w:rPr>
          <w:rFonts w:cstheme="minorHAnsi"/>
          <w:noProof w:val="0"/>
        </w:rPr>
      </w:pPr>
      <w:r w:rsidRPr="00ED04E7">
        <w:rPr>
          <w:rFonts w:cstheme="minorHAnsi"/>
          <w:noProof w:val="0"/>
        </w:rPr>
        <w:t>nadogradnje mobilne pumpe dobiven</w:t>
      </w:r>
      <w:r w:rsidR="00CF785A">
        <w:rPr>
          <w:rFonts w:cstheme="minorHAnsi"/>
          <w:noProof w:val="0"/>
        </w:rPr>
        <w:t>e</w:t>
      </w:r>
      <w:r w:rsidRPr="00ED04E7">
        <w:rPr>
          <w:rFonts w:cstheme="minorHAnsi"/>
          <w:noProof w:val="0"/>
        </w:rPr>
        <w:t xml:space="preserve"> na korištenje od MINGOR-a te bjanko zadužnica izdanih kao instrument osiguranja plaćanja</w:t>
      </w:r>
      <w:r w:rsidR="00366B23" w:rsidRPr="00ED04E7">
        <w:rPr>
          <w:rFonts w:cstheme="minorHAnsi"/>
          <w:noProof w:val="0"/>
        </w:rPr>
        <w:t xml:space="preserve"> u dodatku ugovora</w:t>
      </w:r>
      <w:r w:rsidR="00A137D3" w:rsidRPr="00ED04E7">
        <w:rPr>
          <w:rFonts w:cstheme="minorHAnsi"/>
          <w:noProof w:val="0"/>
        </w:rPr>
        <w:t>;</w:t>
      </w:r>
    </w:p>
    <w:p w14:paraId="02E5D473" w14:textId="77777777" w:rsidR="00977680" w:rsidRPr="00ED04E7" w:rsidRDefault="00BB604E" w:rsidP="00A137D3">
      <w:pPr>
        <w:pStyle w:val="Odlomakpopisa"/>
        <w:numPr>
          <w:ilvl w:val="0"/>
          <w:numId w:val="11"/>
        </w:numPr>
        <w:jc w:val="both"/>
        <w:rPr>
          <w:rFonts w:cstheme="minorHAnsi"/>
          <w:noProof w:val="0"/>
        </w:rPr>
      </w:pPr>
      <w:r w:rsidRPr="00ED04E7">
        <w:rPr>
          <w:rFonts w:cstheme="minorHAnsi"/>
          <w:noProof w:val="0"/>
        </w:rPr>
        <w:t>bespilotne letjelice s termalnom kamerom, kompletom baterija potrebnim za let i stanicom za punjenje baterije</w:t>
      </w:r>
      <w:r w:rsidR="00EB5F05" w:rsidRPr="00ED04E7">
        <w:rPr>
          <w:rFonts w:cstheme="minorHAnsi"/>
          <w:noProof w:val="0"/>
        </w:rPr>
        <w:t xml:space="preserve"> ustupljen</w:t>
      </w:r>
      <w:r w:rsidR="00C042E4">
        <w:rPr>
          <w:rFonts w:cstheme="minorHAnsi"/>
          <w:noProof w:val="0"/>
        </w:rPr>
        <w:t>e</w:t>
      </w:r>
      <w:r w:rsidR="00EB5F05" w:rsidRPr="00ED04E7">
        <w:rPr>
          <w:rFonts w:cstheme="minorHAnsi"/>
          <w:noProof w:val="0"/>
        </w:rPr>
        <w:t xml:space="preserve"> na korištenje od Vatrogasne zajednice Zadarske županije </w:t>
      </w:r>
    </w:p>
    <w:p w14:paraId="4613EB76" w14:textId="77777777" w:rsidR="00BB604E" w:rsidRPr="00ED04E7" w:rsidRDefault="00BB604E" w:rsidP="00A137D3">
      <w:pPr>
        <w:pStyle w:val="Odlomakpopisa"/>
        <w:numPr>
          <w:ilvl w:val="0"/>
          <w:numId w:val="11"/>
        </w:numPr>
        <w:jc w:val="both"/>
        <w:rPr>
          <w:rFonts w:cstheme="minorHAnsi"/>
          <w:noProof w:val="0"/>
        </w:rPr>
      </w:pPr>
      <w:r w:rsidRPr="00ED04E7">
        <w:rPr>
          <w:rFonts w:cstheme="minorHAnsi"/>
          <w:noProof w:val="0"/>
        </w:rPr>
        <w:t>kombi vozila Ford Tranzit Custom dobivenog na korištenje od Vatrogasne zajednice Grada Zadra</w:t>
      </w:r>
    </w:p>
    <w:p w14:paraId="053CE3BE" w14:textId="77777777" w:rsidR="00C90257" w:rsidRPr="00ED04E7" w:rsidRDefault="00C90257" w:rsidP="00A137D3">
      <w:pPr>
        <w:pStyle w:val="Odlomakpopisa"/>
        <w:numPr>
          <w:ilvl w:val="0"/>
          <w:numId w:val="11"/>
        </w:numPr>
        <w:jc w:val="both"/>
        <w:rPr>
          <w:rFonts w:cstheme="minorHAnsi"/>
          <w:noProof w:val="0"/>
        </w:rPr>
      </w:pPr>
      <w:r w:rsidRPr="00ED04E7">
        <w:rPr>
          <w:rFonts w:cstheme="minorHAnsi"/>
          <w:noProof w:val="0"/>
        </w:rPr>
        <w:t>primljene bankovne garancije za uredno ispunjenje ugovora u</w:t>
      </w:r>
      <w:r w:rsidR="005233D5" w:rsidRPr="00ED04E7">
        <w:rPr>
          <w:rFonts w:cstheme="minorHAnsi"/>
          <w:noProof w:val="0"/>
        </w:rPr>
        <w:t xml:space="preserve"> provedenom postupku </w:t>
      </w:r>
      <w:r w:rsidRPr="00ED04E7">
        <w:rPr>
          <w:rFonts w:cstheme="minorHAnsi"/>
          <w:noProof w:val="0"/>
        </w:rPr>
        <w:t>javn</w:t>
      </w:r>
      <w:r w:rsidR="005233D5" w:rsidRPr="00ED04E7">
        <w:rPr>
          <w:rFonts w:cstheme="minorHAnsi"/>
          <w:noProof w:val="0"/>
        </w:rPr>
        <w:t>e</w:t>
      </w:r>
      <w:r w:rsidRPr="00ED04E7">
        <w:rPr>
          <w:rFonts w:cstheme="minorHAnsi"/>
          <w:noProof w:val="0"/>
        </w:rPr>
        <w:t xml:space="preserve"> nabav</w:t>
      </w:r>
      <w:r w:rsidR="005233D5" w:rsidRPr="00ED04E7">
        <w:rPr>
          <w:rFonts w:cstheme="minorHAnsi"/>
          <w:noProof w:val="0"/>
        </w:rPr>
        <w:t>e.</w:t>
      </w:r>
    </w:p>
    <w:p w14:paraId="0BF99A49" w14:textId="77777777" w:rsidR="00985444" w:rsidRPr="00ED04E7" w:rsidRDefault="00985444" w:rsidP="00977680">
      <w:pPr>
        <w:pStyle w:val="Odlomakpopisa"/>
        <w:spacing w:after="0"/>
        <w:ind w:left="1080"/>
        <w:jc w:val="both"/>
        <w:rPr>
          <w:rFonts w:cstheme="minorHAnsi"/>
          <w:noProof w:val="0"/>
        </w:rPr>
      </w:pPr>
    </w:p>
    <w:p w14:paraId="01A0A715" w14:textId="02824E69" w:rsidR="007723FA" w:rsidRPr="00ED04E7" w:rsidRDefault="00D314C4" w:rsidP="00295840">
      <w:pPr>
        <w:spacing w:after="0"/>
        <w:jc w:val="both"/>
        <w:rPr>
          <w:rFonts w:cstheme="minorHAnsi"/>
          <w:noProof w:val="0"/>
        </w:rPr>
      </w:pPr>
      <w:r w:rsidRPr="00ED04E7">
        <w:rPr>
          <w:rFonts w:cstheme="minorHAnsi"/>
          <w:noProof w:val="0"/>
        </w:rPr>
        <w:t>Bilješke uz financijske izvještaje prema čl.15. Pravilnik</w:t>
      </w:r>
      <w:r w:rsidR="00CB0149">
        <w:rPr>
          <w:rFonts w:cstheme="minorHAnsi"/>
          <w:noProof w:val="0"/>
        </w:rPr>
        <w:t>a</w:t>
      </w:r>
      <w:r w:rsidRPr="00ED04E7">
        <w:rPr>
          <w:rFonts w:cstheme="minorHAnsi"/>
          <w:noProof w:val="0"/>
        </w:rPr>
        <w:t xml:space="preserve"> o financijskom izvještavanju u proračunskom računovodstvu (Narodne novine broj 37/22)</w:t>
      </w:r>
      <w:r w:rsidR="00A859FE" w:rsidRPr="00ED04E7">
        <w:rPr>
          <w:rFonts w:cstheme="minorHAnsi"/>
          <w:noProof w:val="0"/>
        </w:rPr>
        <w:t xml:space="preserve"> sadrže obvezne bilješke uz Bilancu: Popis ostalih ugovornih odnosa i slično koji uz ispunjenje određenih uvjeta, mogu postati obveza ili imovina ka</w:t>
      </w:r>
      <w:r w:rsidR="00010DBF" w:rsidRPr="00ED04E7">
        <w:rPr>
          <w:rFonts w:cstheme="minorHAnsi"/>
          <w:noProof w:val="0"/>
        </w:rPr>
        <w:t xml:space="preserve">o što su u našem slučaju izdani i primljeni </w:t>
      </w:r>
      <w:r w:rsidR="00A859FE" w:rsidRPr="00ED04E7">
        <w:rPr>
          <w:rFonts w:cstheme="minorHAnsi"/>
          <w:noProof w:val="0"/>
        </w:rPr>
        <w:t xml:space="preserve">instrumenti </w:t>
      </w:r>
      <w:r w:rsidR="00270020" w:rsidRPr="00ED04E7">
        <w:rPr>
          <w:rFonts w:cstheme="minorHAnsi"/>
          <w:noProof w:val="0"/>
        </w:rPr>
        <w:t xml:space="preserve">osiguranja </w:t>
      </w:r>
      <w:r w:rsidR="00A859FE" w:rsidRPr="00ED04E7">
        <w:rPr>
          <w:rFonts w:cstheme="minorHAnsi"/>
          <w:noProof w:val="0"/>
        </w:rPr>
        <w:t>plaćanja i popis sudskih sporova u tijeku</w:t>
      </w:r>
      <w:r w:rsidR="00010DBF" w:rsidRPr="00ED04E7">
        <w:rPr>
          <w:rFonts w:cstheme="minorHAnsi"/>
          <w:noProof w:val="0"/>
        </w:rPr>
        <w:t>.</w:t>
      </w:r>
    </w:p>
    <w:p w14:paraId="0B368BD3" w14:textId="77777777" w:rsidR="00270020" w:rsidRPr="00ED04E7" w:rsidRDefault="00270020" w:rsidP="00295840">
      <w:pPr>
        <w:spacing w:after="0"/>
        <w:jc w:val="both"/>
        <w:rPr>
          <w:rFonts w:cstheme="minorHAnsi"/>
          <w:noProof w:val="0"/>
        </w:rPr>
      </w:pPr>
      <w:r w:rsidRPr="00ED04E7">
        <w:rPr>
          <w:rFonts w:cstheme="minorHAnsi"/>
          <w:noProof w:val="0"/>
        </w:rPr>
        <w:t xml:space="preserve">Stanje izdanih </w:t>
      </w:r>
      <w:r w:rsidR="003A73CE" w:rsidRPr="00ED04E7">
        <w:rPr>
          <w:rFonts w:cstheme="minorHAnsi"/>
          <w:noProof w:val="0"/>
        </w:rPr>
        <w:t xml:space="preserve">instrumenata </w:t>
      </w:r>
      <w:r w:rsidRPr="00ED04E7">
        <w:rPr>
          <w:rFonts w:cstheme="minorHAnsi"/>
          <w:noProof w:val="0"/>
        </w:rPr>
        <w:t>osiguranja plaćanja Javne vatrogasne postrojbe Zadar na dan 31. 12. 2023. godine:</w:t>
      </w:r>
    </w:p>
    <w:p w14:paraId="469EE429" w14:textId="77777777" w:rsidR="00270020" w:rsidRPr="00ED04E7" w:rsidRDefault="001F5099" w:rsidP="00270020">
      <w:pPr>
        <w:pStyle w:val="Odlomakpopisa"/>
        <w:numPr>
          <w:ilvl w:val="0"/>
          <w:numId w:val="13"/>
        </w:numPr>
        <w:spacing w:after="0"/>
        <w:jc w:val="both"/>
        <w:rPr>
          <w:rFonts w:cstheme="minorHAnsi"/>
          <w:noProof w:val="0"/>
        </w:rPr>
      </w:pPr>
      <w:r w:rsidRPr="00ED04E7">
        <w:rPr>
          <w:rFonts w:cstheme="minorHAnsi"/>
          <w:noProof w:val="0"/>
        </w:rPr>
        <w:t xml:space="preserve">jedna </w:t>
      </w:r>
      <w:r w:rsidR="00270020" w:rsidRPr="00ED04E7">
        <w:rPr>
          <w:rFonts w:cstheme="minorHAnsi"/>
          <w:noProof w:val="0"/>
        </w:rPr>
        <w:t xml:space="preserve">bjanko zadužnica izdana u </w:t>
      </w:r>
      <w:r w:rsidRPr="00ED04E7">
        <w:rPr>
          <w:rFonts w:cstheme="minorHAnsi"/>
          <w:noProof w:val="0"/>
        </w:rPr>
        <w:t>HRK, prot</w:t>
      </w:r>
      <w:r w:rsidR="00270020" w:rsidRPr="00ED04E7">
        <w:rPr>
          <w:rFonts w:cstheme="minorHAnsi"/>
          <w:noProof w:val="0"/>
        </w:rPr>
        <w:t>uvrijednost</w:t>
      </w:r>
      <w:r w:rsidRPr="00ED04E7">
        <w:rPr>
          <w:rFonts w:cstheme="minorHAnsi"/>
          <w:noProof w:val="0"/>
        </w:rPr>
        <w:t xml:space="preserve"> u eurima 6.636,14 eura</w:t>
      </w:r>
      <w:r w:rsidR="00270020" w:rsidRPr="00ED04E7">
        <w:rPr>
          <w:rFonts w:cstheme="minorHAnsi"/>
          <w:noProof w:val="0"/>
        </w:rPr>
        <w:t xml:space="preserve"> </w:t>
      </w:r>
      <w:r w:rsidR="000E30C1">
        <w:rPr>
          <w:rFonts w:cstheme="minorHAnsi"/>
          <w:noProof w:val="0"/>
        </w:rPr>
        <w:t>iz</w:t>
      </w:r>
      <w:r w:rsidR="00270020" w:rsidRPr="00ED04E7">
        <w:rPr>
          <w:rFonts w:cstheme="minorHAnsi"/>
          <w:noProof w:val="0"/>
        </w:rPr>
        <w:t>dana trgovačkom društvu INA d.d.</w:t>
      </w:r>
      <w:r w:rsidRPr="00ED04E7">
        <w:rPr>
          <w:rFonts w:cstheme="minorHAnsi"/>
          <w:noProof w:val="0"/>
        </w:rPr>
        <w:t>;</w:t>
      </w:r>
    </w:p>
    <w:p w14:paraId="58A3DB50" w14:textId="77777777" w:rsidR="001F5099" w:rsidRPr="00ED04E7" w:rsidRDefault="001F5099" w:rsidP="00270020">
      <w:pPr>
        <w:pStyle w:val="Odlomakpopisa"/>
        <w:numPr>
          <w:ilvl w:val="0"/>
          <w:numId w:val="13"/>
        </w:numPr>
        <w:spacing w:after="0"/>
        <w:jc w:val="both"/>
        <w:rPr>
          <w:rFonts w:cstheme="minorHAnsi"/>
          <w:noProof w:val="0"/>
        </w:rPr>
      </w:pPr>
      <w:r w:rsidRPr="00ED04E7">
        <w:rPr>
          <w:rFonts w:cstheme="minorHAnsi"/>
          <w:noProof w:val="0"/>
        </w:rPr>
        <w:t>dvije bjanko zadužnice izdane Ministarstvu gospodarstva i održivog razvoja, ukupne vrijednosti 300.000,00 eura.</w:t>
      </w:r>
    </w:p>
    <w:p w14:paraId="21216920" w14:textId="77777777" w:rsidR="001F5099" w:rsidRPr="00ED04E7" w:rsidRDefault="001F5099" w:rsidP="001F5099">
      <w:pPr>
        <w:spacing w:after="0"/>
        <w:jc w:val="both"/>
        <w:rPr>
          <w:rFonts w:cstheme="minorHAnsi"/>
          <w:noProof w:val="0"/>
        </w:rPr>
      </w:pPr>
      <w:r w:rsidRPr="00ED04E7">
        <w:rPr>
          <w:rFonts w:cstheme="minorHAnsi"/>
          <w:noProof w:val="0"/>
        </w:rPr>
        <w:t xml:space="preserve">Stanje primljenih </w:t>
      </w:r>
      <w:r w:rsidR="003A73CE" w:rsidRPr="00ED04E7">
        <w:rPr>
          <w:rFonts w:cstheme="minorHAnsi"/>
          <w:noProof w:val="0"/>
        </w:rPr>
        <w:t xml:space="preserve">instrumenata </w:t>
      </w:r>
      <w:r w:rsidRPr="00ED04E7">
        <w:rPr>
          <w:rFonts w:cstheme="minorHAnsi"/>
          <w:noProof w:val="0"/>
        </w:rPr>
        <w:t>osiguranja plaćanja Javne vatrogasne postrojbe Zadar na dan 31. 12. 2023. godine:</w:t>
      </w:r>
    </w:p>
    <w:p w14:paraId="19CABB08" w14:textId="77777777" w:rsidR="001F5099" w:rsidRPr="00ED04E7" w:rsidRDefault="003A73CE" w:rsidP="001F5099">
      <w:pPr>
        <w:pStyle w:val="Odlomakpopisa"/>
        <w:numPr>
          <w:ilvl w:val="0"/>
          <w:numId w:val="13"/>
        </w:numPr>
        <w:spacing w:after="0"/>
        <w:jc w:val="both"/>
        <w:rPr>
          <w:rFonts w:cstheme="minorHAnsi"/>
          <w:noProof w:val="0"/>
        </w:rPr>
      </w:pPr>
      <w:r w:rsidRPr="00ED04E7">
        <w:rPr>
          <w:rFonts w:cstheme="minorHAnsi"/>
          <w:noProof w:val="0"/>
        </w:rPr>
        <w:t>bankovna garancija za uredno ispunjenja Ugovora o izvođenju radova na adaptaciji vatrogasne postaje Gaženica u vrijednosti 16.342,16 eura izvođača radova Constructa terra d.o.o.</w:t>
      </w:r>
    </w:p>
    <w:p w14:paraId="1175E38C" w14:textId="77777777" w:rsidR="001F5099" w:rsidRPr="00ED04E7" w:rsidRDefault="001F5099" w:rsidP="001F705C">
      <w:pPr>
        <w:spacing w:after="0"/>
        <w:ind w:left="360"/>
        <w:jc w:val="both"/>
        <w:rPr>
          <w:rFonts w:cstheme="minorHAnsi"/>
          <w:noProof w:val="0"/>
        </w:rPr>
      </w:pPr>
    </w:p>
    <w:p w14:paraId="72A729D4" w14:textId="77777777" w:rsidR="001F705C" w:rsidRDefault="001F705C" w:rsidP="001F705C">
      <w:pPr>
        <w:spacing w:after="0"/>
        <w:jc w:val="both"/>
        <w:rPr>
          <w:rFonts w:cstheme="minorHAnsi"/>
          <w:noProof w:val="0"/>
        </w:rPr>
      </w:pPr>
      <w:r w:rsidRPr="00ED04E7">
        <w:rPr>
          <w:rFonts w:cstheme="minorHAnsi"/>
          <w:noProof w:val="0"/>
        </w:rPr>
        <w:t>Tablica sa popisom sudskih sporova u tijeku nalazi se u Prilogu ovih bilješki.</w:t>
      </w:r>
    </w:p>
    <w:p w14:paraId="11FC9E28" w14:textId="77777777" w:rsidR="001E69BD" w:rsidRPr="00ED04E7" w:rsidRDefault="001E69BD" w:rsidP="001F705C">
      <w:pPr>
        <w:spacing w:after="0"/>
        <w:jc w:val="both"/>
        <w:rPr>
          <w:rFonts w:cstheme="minorHAnsi"/>
          <w:noProof w:val="0"/>
        </w:rPr>
      </w:pPr>
    </w:p>
    <w:p w14:paraId="234C2CFD" w14:textId="77777777" w:rsidR="00782FFC" w:rsidRPr="00ED04E7" w:rsidRDefault="00C62C3F" w:rsidP="009420CE">
      <w:pPr>
        <w:spacing w:after="0"/>
        <w:jc w:val="both"/>
        <w:rPr>
          <w:b/>
          <w:noProof w:val="0"/>
          <w:sz w:val="24"/>
          <w:szCs w:val="24"/>
        </w:rPr>
      </w:pPr>
      <w:r w:rsidRPr="00ED04E7">
        <w:rPr>
          <w:b/>
          <w:noProof w:val="0"/>
          <w:sz w:val="24"/>
          <w:szCs w:val="24"/>
        </w:rPr>
        <w:t xml:space="preserve">4. </w:t>
      </w:r>
      <w:r w:rsidR="0085630F" w:rsidRPr="00ED04E7">
        <w:rPr>
          <w:b/>
          <w:noProof w:val="0"/>
          <w:sz w:val="24"/>
          <w:szCs w:val="24"/>
        </w:rPr>
        <w:t>B</w:t>
      </w:r>
      <w:r w:rsidR="00C86F4C" w:rsidRPr="00ED04E7">
        <w:rPr>
          <w:b/>
          <w:noProof w:val="0"/>
          <w:sz w:val="24"/>
          <w:szCs w:val="24"/>
        </w:rPr>
        <w:t>ILJEŠKE UZ OBRAZAC RAS-funkcijski</w:t>
      </w:r>
    </w:p>
    <w:p w14:paraId="3C66B230" w14:textId="77777777" w:rsidR="009536E6" w:rsidRPr="00ED04E7" w:rsidRDefault="009536E6" w:rsidP="009420CE">
      <w:pPr>
        <w:spacing w:after="0"/>
        <w:jc w:val="both"/>
        <w:rPr>
          <w:b/>
          <w:noProof w:val="0"/>
          <w:sz w:val="24"/>
          <w:szCs w:val="24"/>
        </w:rPr>
      </w:pPr>
    </w:p>
    <w:p w14:paraId="4ACEB1D4" w14:textId="5C06B9B5" w:rsidR="00C86F4C" w:rsidRPr="00ED04E7" w:rsidRDefault="00DC3A26" w:rsidP="007226C2">
      <w:pPr>
        <w:spacing w:after="0"/>
        <w:jc w:val="both"/>
        <w:rPr>
          <w:noProof w:val="0"/>
        </w:rPr>
      </w:pPr>
      <w:r w:rsidRPr="00ED04E7">
        <w:rPr>
          <w:noProof w:val="0"/>
        </w:rPr>
        <w:t xml:space="preserve">U izvještajnom razdoblju rashodi prema funkcijskoj klasifikaciji iskazani su </w:t>
      </w:r>
      <w:r w:rsidR="00C05977" w:rsidRPr="00ED04E7">
        <w:rPr>
          <w:noProof w:val="0"/>
        </w:rPr>
        <w:t xml:space="preserve">prema namjeni i </w:t>
      </w:r>
      <w:r w:rsidRPr="00ED04E7">
        <w:rPr>
          <w:noProof w:val="0"/>
        </w:rPr>
        <w:t xml:space="preserve"> </w:t>
      </w:r>
      <w:r w:rsidR="00C05977" w:rsidRPr="00ED04E7">
        <w:rPr>
          <w:noProof w:val="0"/>
        </w:rPr>
        <w:t xml:space="preserve">uneseni pod </w:t>
      </w:r>
      <w:r w:rsidR="00205D43" w:rsidRPr="00ED04E7">
        <w:rPr>
          <w:noProof w:val="0"/>
        </w:rPr>
        <w:t>šifrom 32</w:t>
      </w:r>
      <w:r w:rsidR="00C05977" w:rsidRPr="00ED04E7">
        <w:rPr>
          <w:noProof w:val="0"/>
        </w:rPr>
        <w:t xml:space="preserve"> usluge protupožarne zaštite, a </w:t>
      </w:r>
      <w:r w:rsidRPr="00ED04E7">
        <w:rPr>
          <w:noProof w:val="0"/>
        </w:rPr>
        <w:t>iznos</w:t>
      </w:r>
      <w:r w:rsidR="00C05977" w:rsidRPr="00ED04E7">
        <w:rPr>
          <w:noProof w:val="0"/>
        </w:rPr>
        <w:t>e</w:t>
      </w:r>
      <w:r w:rsidRPr="00ED04E7">
        <w:rPr>
          <w:noProof w:val="0"/>
        </w:rPr>
        <w:t xml:space="preserve"> </w:t>
      </w:r>
      <w:r w:rsidR="00535A09" w:rsidRPr="00ED04E7">
        <w:rPr>
          <w:noProof w:val="0"/>
        </w:rPr>
        <w:t xml:space="preserve">2.966.389,72 </w:t>
      </w:r>
      <w:r w:rsidR="005A43E3" w:rsidRPr="00ED04E7">
        <w:rPr>
          <w:noProof w:val="0"/>
        </w:rPr>
        <w:t>eur</w:t>
      </w:r>
      <w:r w:rsidR="00C05977" w:rsidRPr="00ED04E7">
        <w:rPr>
          <w:noProof w:val="0"/>
        </w:rPr>
        <w:t>a.</w:t>
      </w:r>
    </w:p>
    <w:p w14:paraId="7688FC69" w14:textId="77777777" w:rsidR="00AD2855" w:rsidRPr="00ED04E7" w:rsidRDefault="00AD2855" w:rsidP="009420CE">
      <w:pPr>
        <w:spacing w:after="0"/>
        <w:jc w:val="both"/>
        <w:rPr>
          <w:noProof w:val="0"/>
        </w:rPr>
      </w:pPr>
    </w:p>
    <w:p w14:paraId="004845A7" w14:textId="77777777" w:rsidR="00782FFC" w:rsidRPr="00ED04E7" w:rsidRDefault="00E77B43" w:rsidP="009420CE">
      <w:pPr>
        <w:spacing w:after="0"/>
        <w:jc w:val="both"/>
        <w:rPr>
          <w:b/>
          <w:noProof w:val="0"/>
          <w:sz w:val="24"/>
          <w:szCs w:val="24"/>
        </w:rPr>
      </w:pPr>
      <w:r w:rsidRPr="00ED04E7">
        <w:rPr>
          <w:b/>
          <w:noProof w:val="0"/>
          <w:sz w:val="24"/>
          <w:szCs w:val="24"/>
        </w:rPr>
        <w:lastRenderedPageBreak/>
        <w:t>5</w:t>
      </w:r>
      <w:r w:rsidR="00C62C3F" w:rsidRPr="00ED04E7">
        <w:rPr>
          <w:b/>
          <w:noProof w:val="0"/>
          <w:sz w:val="24"/>
          <w:szCs w:val="24"/>
        </w:rPr>
        <w:t xml:space="preserve">. </w:t>
      </w:r>
      <w:r w:rsidR="00782FFC" w:rsidRPr="00ED04E7">
        <w:rPr>
          <w:b/>
          <w:noProof w:val="0"/>
          <w:sz w:val="24"/>
          <w:szCs w:val="24"/>
        </w:rPr>
        <w:t xml:space="preserve">BILJEŠKE UZ OBRAZAC P-VRIO </w:t>
      </w:r>
    </w:p>
    <w:p w14:paraId="6FA4D4BB" w14:textId="77777777" w:rsidR="009536E6" w:rsidRPr="00ED04E7" w:rsidRDefault="009536E6" w:rsidP="009420CE">
      <w:pPr>
        <w:spacing w:after="0"/>
        <w:jc w:val="both"/>
        <w:rPr>
          <w:b/>
          <w:noProof w:val="0"/>
          <w:sz w:val="24"/>
          <w:szCs w:val="24"/>
        </w:rPr>
      </w:pPr>
    </w:p>
    <w:p w14:paraId="21820B90" w14:textId="77777777" w:rsidR="00797FB5" w:rsidRPr="00ED04E7" w:rsidRDefault="00797FB5" w:rsidP="00DE4910">
      <w:pPr>
        <w:spacing w:after="0"/>
        <w:jc w:val="both"/>
        <w:rPr>
          <w:rFonts w:cstheme="minorHAnsi"/>
          <w:noProof w:val="0"/>
        </w:rPr>
      </w:pPr>
      <w:r w:rsidRPr="00ED04E7">
        <w:rPr>
          <w:rFonts w:cstheme="minorHAnsi"/>
          <w:noProof w:val="0"/>
        </w:rPr>
        <w:t xml:space="preserve">U obrascu P-VRIO iskazane su sve one promjene u vrijednosti i obujmu imovine i obveza koje nisu rezultat financijskih aktivnosti, odnosno transakcija. Iz izvještaja je evidentno smanjenje u vrijednosti imovine u ukupnom iznosu od </w:t>
      </w:r>
      <w:r w:rsidR="00F8580B" w:rsidRPr="00ED04E7">
        <w:rPr>
          <w:rFonts w:cstheme="minorHAnsi"/>
          <w:noProof w:val="0"/>
        </w:rPr>
        <w:t>207,13</w:t>
      </w:r>
      <w:r w:rsidR="00DE4910" w:rsidRPr="00ED04E7">
        <w:rPr>
          <w:rFonts w:cstheme="minorHAnsi"/>
          <w:noProof w:val="0"/>
        </w:rPr>
        <w:t xml:space="preserve"> </w:t>
      </w:r>
      <w:r w:rsidR="005A43E3" w:rsidRPr="00ED04E7">
        <w:rPr>
          <w:rFonts w:cstheme="minorHAnsi"/>
          <w:noProof w:val="0"/>
        </w:rPr>
        <w:t>eur</w:t>
      </w:r>
      <w:r w:rsidRPr="00ED04E7">
        <w:rPr>
          <w:rFonts w:cstheme="minorHAnsi"/>
          <w:noProof w:val="0"/>
        </w:rPr>
        <w:t xml:space="preserve">a.  </w:t>
      </w:r>
    </w:p>
    <w:p w14:paraId="15025E52" w14:textId="77777777" w:rsidR="004F6AFC" w:rsidRPr="00ED04E7" w:rsidRDefault="00BF02B9" w:rsidP="00DE4910">
      <w:pPr>
        <w:spacing w:after="0"/>
        <w:jc w:val="both"/>
        <w:rPr>
          <w:noProof w:val="0"/>
        </w:rPr>
      </w:pPr>
      <w:r w:rsidRPr="00ED04E7">
        <w:rPr>
          <w:rFonts w:cstheme="minorHAnsi"/>
          <w:b/>
          <w:noProof w:val="0"/>
        </w:rPr>
        <w:t>Smanjen</w:t>
      </w:r>
      <w:r w:rsidR="00C353E0" w:rsidRPr="00ED04E7">
        <w:rPr>
          <w:rFonts w:cstheme="minorHAnsi"/>
          <w:b/>
          <w:noProof w:val="0"/>
        </w:rPr>
        <w:t>j</w:t>
      </w:r>
      <w:r w:rsidRPr="00ED04E7">
        <w:rPr>
          <w:rFonts w:cstheme="minorHAnsi"/>
          <w:b/>
          <w:noProof w:val="0"/>
        </w:rPr>
        <w:t>e</w:t>
      </w:r>
      <w:r w:rsidR="009051F3" w:rsidRPr="00ED04E7">
        <w:rPr>
          <w:rFonts w:cstheme="minorHAnsi"/>
          <w:b/>
          <w:noProof w:val="0"/>
        </w:rPr>
        <w:t xml:space="preserve"> u vrijednosti </w:t>
      </w:r>
      <w:r w:rsidR="00797FB5" w:rsidRPr="00ED04E7">
        <w:rPr>
          <w:rFonts w:cstheme="minorHAnsi"/>
          <w:b/>
          <w:noProof w:val="0"/>
        </w:rPr>
        <w:t xml:space="preserve">proizvedene dugotrajne </w:t>
      </w:r>
      <w:r w:rsidR="00380C2F" w:rsidRPr="00ED04E7">
        <w:rPr>
          <w:rFonts w:cstheme="minorHAnsi"/>
          <w:b/>
          <w:noProof w:val="0"/>
        </w:rPr>
        <w:t>imovine</w:t>
      </w:r>
      <w:r w:rsidR="00160721" w:rsidRPr="00ED04E7">
        <w:rPr>
          <w:rFonts w:cstheme="minorHAnsi"/>
          <w:b/>
          <w:noProof w:val="0"/>
        </w:rPr>
        <w:t xml:space="preserve"> </w:t>
      </w:r>
      <w:r w:rsidR="00DE4910" w:rsidRPr="00ED04E7">
        <w:rPr>
          <w:rFonts w:cstheme="minorHAnsi"/>
          <w:b/>
          <w:noProof w:val="0"/>
        </w:rPr>
        <w:t>P003</w:t>
      </w:r>
      <w:r w:rsidR="00DE4910" w:rsidRPr="00ED04E7">
        <w:rPr>
          <w:rFonts w:cstheme="minorHAnsi"/>
          <w:noProof w:val="0"/>
        </w:rPr>
        <w:t xml:space="preserve"> </w:t>
      </w:r>
      <w:r w:rsidR="00DC57A7" w:rsidRPr="00ED04E7">
        <w:rPr>
          <w:rFonts w:cstheme="minorHAnsi"/>
          <w:noProof w:val="0"/>
        </w:rPr>
        <w:t xml:space="preserve">u iznosu od </w:t>
      </w:r>
      <w:r w:rsidR="00F8580B" w:rsidRPr="00ED04E7">
        <w:rPr>
          <w:rFonts w:cstheme="minorHAnsi"/>
          <w:noProof w:val="0"/>
        </w:rPr>
        <w:t>207,13</w:t>
      </w:r>
      <w:r w:rsidR="00DE4910" w:rsidRPr="00ED04E7">
        <w:rPr>
          <w:rFonts w:cstheme="minorHAnsi"/>
          <w:noProof w:val="0"/>
        </w:rPr>
        <w:t xml:space="preserve"> </w:t>
      </w:r>
      <w:r w:rsidR="005A43E3" w:rsidRPr="00ED04E7">
        <w:rPr>
          <w:rFonts w:cstheme="minorHAnsi"/>
          <w:noProof w:val="0"/>
        </w:rPr>
        <w:t>eur</w:t>
      </w:r>
      <w:r w:rsidR="00DC57A7" w:rsidRPr="00ED04E7">
        <w:rPr>
          <w:rFonts w:cstheme="minorHAnsi"/>
          <w:noProof w:val="0"/>
        </w:rPr>
        <w:t>a</w:t>
      </w:r>
      <w:r w:rsidRPr="00ED04E7">
        <w:rPr>
          <w:rFonts w:cstheme="minorHAnsi"/>
          <w:noProof w:val="0"/>
        </w:rPr>
        <w:t xml:space="preserve"> </w:t>
      </w:r>
      <w:r w:rsidR="00DC57A7" w:rsidRPr="00ED04E7">
        <w:rPr>
          <w:rFonts w:cstheme="minorHAnsi"/>
          <w:noProof w:val="0"/>
        </w:rPr>
        <w:t xml:space="preserve">odnosi se na </w:t>
      </w:r>
      <w:r w:rsidR="00DC57A7" w:rsidRPr="00ED04E7">
        <w:rPr>
          <w:noProof w:val="0"/>
        </w:rPr>
        <w:t>sadašnj</w:t>
      </w:r>
      <w:r w:rsidR="00F54B9A" w:rsidRPr="00ED04E7">
        <w:rPr>
          <w:noProof w:val="0"/>
        </w:rPr>
        <w:t>u</w:t>
      </w:r>
      <w:r w:rsidR="00DC57A7" w:rsidRPr="00ED04E7">
        <w:rPr>
          <w:noProof w:val="0"/>
        </w:rPr>
        <w:t xml:space="preserve"> vrijednost uništene, zastarjele i neupotrebljive imovine koja je rashodovana po obavljenom godišnjem popisu imovine i obveza</w:t>
      </w:r>
      <w:r w:rsidR="00797FB5" w:rsidRPr="00ED04E7">
        <w:rPr>
          <w:noProof w:val="0"/>
        </w:rPr>
        <w:t>.</w:t>
      </w:r>
    </w:p>
    <w:p w14:paraId="16E91C73" w14:textId="77777777" w:rsidR="00C40A37" w:rsidRDefault="00C40A37" w:rsidP="009051F3">
      <w:pPr>
        <w:spacing w:after="0"/>
        <w:jc w:val="both"/>
        <w:rPr>
          <w:rFonts w:cstheme="minorHAnsi"/>
          <w:noProof w:val="0"/>
        </w:rPr>
      </w:pPr>
    </w:p>
    <w:p w14:paraId="07F52526" w14:textId="77777777" w:rsidR="001E69BD" w:rsidRPr="00ED04E7" w:rsidRDefault="001E69BD" w:rsidP="009051F3">
      <w:pPr>
        <w:spacing w:after="0"/>
        <w:jc w:val="both"/>
        <w:rPr>
          <w:rFonts w:cstheme="minorHAnsi"/>
          <w:noProof w:val="0"/>
        </w:rPr>
      </w:pPr>
    </w:p>
    <w:p w14:paraId="629ECD36" w14:textId="77777777" w:rsidR="00C86F4C" w:rsidRPr="00ED04E7" w:rsidRDefault="00C62C3F" w:rsidP="009420CE">
      <w:pPr>
        <w:spacing w:after="0"/>
        <w:jc w:val="both"/>
        <w:rPr>
          <w:b/>
          <w:noProof w:val="0"/>
          <w:sz w:val="24"/>
          <w:szCs w:val="24"/>
        </w:rPr>
      </w:pPr>
      <w:r w:rsidRPr="00ED04E7">
        <w:rPr>
          <w:b/>
          <w:noProof w:val="0"/>
          <w:sz w:val="24"/>
          <w:szCs w:val="24"/>
        </w:rPr>
        <w:t xml:space="preserve">6. </w:t>
      </w:r>
      <w:r w:rsidR="00F36AF6" w:rsidRPr="00ED04E7">
        <w:rPr>
          <w:b/>
          <w:noProof w:val="0"/>
          <w:sz w:val="24"/>
          <w:szCs w:val="24"/>
        </w:rPr>
        <w:t>BILJEŠKE UZ OBRAZAC OBVEZE</w:t>
      </w:r>
    </w:p>
    <w:p w14:paraId="0133897B" w14:textId="77777777" w:rsidR="009536E6" w:rsidRPr="00ED04E7" w:rsidRDefault="009536E6" w:rsidP="009420CE">
      <w:pPr>
        <w:spacing w:after="0"/>
        <w:jc w:val="both"/>
        <w:rPr>
          <w:b/>
          <w:noProof w:val="0"/>
          <w:sz w:val="24"/>
          <w:szCs w:val="24"/>
        </w:rPr>
      </w:pPr>
    </w:p>
    <w:p w14:paraId="312DE6A3" w14:textId="77777777" w:rsidR="00460A28" w:rsidRPr="00ED04E7" w:rsidRDefault="001A39A4" w:rsidP="00460A28">
      <w:pPr>
        <w:spacing w:after="0"/>
        <w:jc w:val="both"/>
        <w:rPr>
          <w:noProof w:val="0"/>
        </w:rPr>
      </w:pPr>
      <w:r w:rsidRPr="00ED04E7">
        <w:rPr>
          <w:noProof w:val="0"/>
        </w:rPr>
        <w:t xml:space="preserve">U Izvještaju </w:t>
      </w:r>
      <w:r w:rsidR="0047304F" w:rsidRPr="00ED04E7">
        <w:rPr>
          <w:noProof w:val="0"/>
        </w:rPr>
        <w:t>o obvezama iskazuju se ukupne obveze Javne vatrogasne</w:t>
      </w:r>
      <w:r w:rsidR="00C87E4C" w:rsidRPr="00ED04E7">
        <w:rPr>
          <w:noProof w:val="0"/>
        </w:rPr>
        <w:t xml:space="preserve"> postrojbe Zadar u razdoblju od</w:t>
      </w:r>
      <w:r w:rsidR="00AA7F5C" w:rsidRPr="00ED04E7">
        <w:rPr>
          <w:noProof w:val="0"/>
        </w:rPr>
        <w:t xml:space="preserve"> </w:t>
      </w:r>
      <w:r w:rsidR="0047304F" w:rsidRPr="00ED04E7">
        <w:rPr>
          <w:noProof w:val="0"/>
        </w:rPr>
        <w:t xml:space="preserve">01. </w:t>
      </w:r>
      <w:r w:rsidR="00D15D44" w:rsidRPr="00ED04E7">
        <w:rPr>
          <w:noProof w:val="0"/>
        </w:rPr>
        <w:t>s</w:t>
      </w:r>
      <w:r w:rsidR="0047304F" w:rsidRPr="00ED04E7">
        <w:rPr>
          <w:noProof w:val="0"/>
        </w:rPr>
        <w:t xml:space="preserve">iječnja do 31. </w:t>
      </w:r>
      <w:r w:rsidR="00D15D44" w:rsidRPr="00ED04E7">
        <w:rPr>
          <w:noProof w:val="0"/>
        </w:rPr>
        <w:t>p</w:t>
      </w:r>
      <w:r w:rsidR="0047304F" w:rsidRPr="00ED04E7">
        <w:rPr>
          <w:noProof w:val="0"/>
        </w:rPr>
        <w:t xml:space="preserve">rosinca </w:t>
      </w:r>
      <w:r w:rsidR="0083078A" w:rsidRPr="00ED04E7">
        <w:rPr>
          <w:noProof w:val="0"/>
        </w:rPr>
        <w:t>2023</w:t>
      </w:r>
      <w:r w:rsidR="0047304F" w:rsidRPr="00ED04E7">
        <w:rPr>
          <w:noProof w:val="0"/>
        </w:rPr>
        <w:t xml:space="preserve">. </w:t>
      </w:r>
      <w:r w:rsidR="00D15D44" w:rsidRPr="00ED04E7">
        <w:rPr>
          <w:noProof w:val="0"/>
        </w:rPr>
        <w:t>g</w:t>
      </w:r>
      <w:r w:rsidR="0047304F" w:rsidRPr="00ED04E7">
        <w:rPr>
          <w:noProof w:val="0"/>
        </w:rPr>
        <w:t>odine.</w:t>
      </w:r>
      <w:r w:rsidR="007C300E" w:rsidRPr="00ED04E7">
        <w:rPr>
          <w:noProof w:val="0"/>
        </w:rPr>
        <w:t xml:space="preserve"> </w:t>
      </w:r>
    </w:p>
    <w:p w14:paraId="48F5C279" w14:textId="77777777" w:rsidR="00781747" w:rsidRPr="007F0C2C" w:rsidRDefault="00A30A2B" w:rsidP="00781747">
      <w:pPr>
        <w:spacing w:after="0"/>
        <w:jc w:val="both"/>
        <w:rPr>
          <w:rFonts w:cstheme="minorHAnsi"/>
          <w:noProof w:val="0"/>
        </w:rPr>
      </w:pPr>
      <w:r w:rsidRPr="00E43F97">
        <w:rPr>
          <w:b/>
          <w:noProof w:val="0"/>
        </w:rPr>
        <w:t xml:space="preserve">Stanje obveza na dan 01. siječnja </w:t>
      </w:r>
      <w:r w:rsidR="0083078A" w:rsidRPr="00E43F97">
        <w:rPr>
          <w:b/>
          <w:noProof w:val="0"/>
        </w:rPr>
        <w:t>2023</w:t>
      </w:r>
      <w:r w:rsidRPr="00E43F97">
        <w:rPr>
          <w:b/>
          <w:noProof w:val="0"/>
        </w:rPr>
        <w:t>. godine</w:t>
      </w:r>
      <w:r w:rsidRPr="00E43F97">
        <w:rPr>
          <w:noProof w:val="0"/>
        </w:rPr>
        <w:t xml:space="preserve"> </w:t>
      </w:r>
      <w:r w:rsidR="00460A28" w:rsidRPr="00E43F97">
        <w:rPr>
          <w:b/>
          <w:noProof w:val="0"/>
        </w:rPr>
        <w:t xml:space="preserve">(V 001) </w:t>
      </w:r>
      <w:r w:rsidRPr="00E43F97">
        <w:rPr>
          <w:noProof w:val="0"/>
        </w:rPr>
        <w:t xml:space="preserve">bilo je </w:t>
      </w:r>
      <w:r w:rsidR="00B716B7" w:rsidRPr="00E43F97">
        <w:rPr>
          <w:noProof w:val="0"/>
        </w:rPr>
        <w:t>nakon</w:t>
      </w:r>
      <w:r w:rsidR="00535A09" w:rsidRPr="00E43F97">
        <w:rPr>
          <w:noProof w:val="0"/>
        </w:rPr>
        <w:t xml:space="preserve"> preračunavanj</w:t>
      </w:r>
      <w:r w:rsidR="00F63B59" w:rsidRPr="00E43F97">
        <w:rPr>
          <w:noProof w:val="0"/>
        </w:rPr>
        <w:t>a</w:t>
      </w:r>
      <w:r w:rsidR="00535A09" w:rsidRPr="00E43F97">
        <w:rPr>
          <w:noProof w:val="0"/>
        </w:rPr>
        <w:t xml:space="preserve"> </w:t>
      </w:r>
      <w:r w:rsidR="00F63B59" w:rsidRPr="00E43F97">
        <w:rPr>
          <w:noProof w:val="0"/>
        </w:rPr>
        <w:t xml:space="preserve">iznosa iz kune </w:t>
      </w:r>
      <w:r w:rsidR="00535A09" w:rsidRPr="00E43F97">
        <w:rPr>
          <w:noProof w:val="0"/>
        </w:rPr>
        <w:t>u eure 216.477,45 eura</w:t>
      </w:r>
      <w:r w:rsidR="00F63B59" w:rsidRPr="00E43F97">
        <w:rPr>
          <w:noProof w:val="0"/>
        </w:rPr>
        <w:t xml:space="preserve">, te se razlikuje od stanja na 31. prosinca 2022. godine radi </w:t>
      </w:r>
      <w:r w:rsidR="00E92854" w:rsidRPr="00E43F97">
        <w:rPr>
          <w:noProof w:val="0"/>
        </w:rPr>
        <w:t xml:space="preserve">usklađenja analitičkih i sintetičkih evidencija te </w:t>
      </w:r>
      <w:r w:rsidR="00F63B59" w:rsidRPr="00E43F97">
        <w:rPr>
          <w:noProof w:val="0"/>
        </w:rPr>
        <w:t>greške učinjene u početnom stanju, a</w:t>
      </w:r>
      <w:r w:rsidR="00E92854" w:rsidRPr="00E43F97">
        <w:rPr>
          <w:noProof w:val="0"/>
        </w:rPr>
        <w:t xml:space="preserve"> ispravljene 31.12.2023. godine. </w:t>
      </w:r>
      <w:r w:rsidR="00C87E4C" w:rsidRPr="00E43F97">
        <w:rPr>
          <w:noProof w:val="0"/>
        </w:rPr>
        <w:t xml:space="preserve">U početnom stanju bio je i krivo unesen račun dobavljača koji je Odlukom o ispravku Vatrogasnog vijeća, preko računa Viška poslovanja ispravljen 28. ožujka 2023. godine. </w:t>
      </w:r>
      <w:r w:rsidRPr="00E43F97">
        <w:rPr>
          <w:noProof w:val="0"/>
        </w:rPr>
        <w:t>Sve dospjele</w:t>
      </w:r>
      <w:r w:rsidRPr="00781747">
        <w:rPr>
          <w:noProof w:val="0"/>
        </w:rPr>
        <w:t xml:space="preserve"> </w:t>
      </w:r>
      <w:r w:rsidRPr="00ED04E7">
        <w:rPr>
          <w:noProof w:val="0"/>
        </w:rPr>
        <w:t>obveze iz početnog stanja podmirene su u izvještajnom razdoblju</w:t>
      </w:r>
      <w:r w:rsidR="00EC6129">
        <w:rPr>
          <w:noProof w:val="0"/>
        </w:rPr>
        <w:t>.</w:t>
      </w:r>
    </w:p>
    <w:p w14:paraId="17327756" w14:textId="77777777" w:rsidR="001A39A4" w:rsidRPr="00ED04E7" w:rsidRDefault="007C300E" w:rsidP="00460A28">
      <w:pPr>
        <w:spacing w:after="0"/>
        <w:jc w:val="both"/>
        <w:rPr>
          <w:noProof w:val="0"/>
        </w:rPr>
      </w:pPr>
      <w:r w:rsidRPr="00ED04E7">
        <w:rPr>
          <w:b/>
          <w:noProof w:val="0"/>
        </w:rPr>
        <w:t>Stanje obveza na kraju</w:t>
      </w:r>
      <w:r w:rsidR="00871449" w:rsidRPr="00ED04E7">
        <w:rPr>
          <w:b/>
          <w:noProof w:val="0"/>
        </w:rPr>
        <w:t xml:space="preserve"> izvještajnog razdoblja</w:t>
      </w:r>
      <w:r w:rsidR="000E76B8" w:rsidRPr="00ED04E7">
        <w:rPr>
          <w:b/>
          <w:noProof w:val="0"/>
        </w:rPr>
        <w:t>(V006)</w:t>
      </w:r>
      <w:r w:rsidR="000E76B8" w:rsidRPr="00ED04E7">
        <w:rPr>
          <w:noProof w:val="0"/>
        </w:rPr>
        <w:t xml:space="preserve"> </w:t>
      </w:r>
      <w:r w:rsidR="00871449" w:rsidRPr="00ED04E7">
        <w:rPr>
          <w:b/>
          <w:noProof w:val="0"/>
        </w:rPr>
        <w:t xml:space="preserve"> </w:t>
      </w:r>
      <w:r w:rsidR="00871449" w:rsidRPr="000E76B8">
        <w:rPr>
          <w:noProof w:val="0"/>
        </w:rPr>
        <w:t xml:space="preserve">iznosi </w:t>
      </w:r>
      <w:r w:rsidR="00C87E4C" w:rsidRPr="000E76B8">
        <w:rPr>
          <w:noProof w:val="0"/>
        </w:rPr>
        <w:t>322.556,90</w:t>
      </w:r>
      <w:r w:rsidR="00AB7970" w:rsidRPr="000E76B8">
        <w:rPr>
          <w:noProof w:val="0"/>
        </w:rPr>
        <w:t xml:space="preserve"> </w:t>
      </w:r>
      <w:r w:rsidR="005A43E3" w:rsidRPr="000E76B8">
        <w:rPr>
          <w:noProof w:val="0"/>
        </w:rPr>
        <w:t>eur</w:t>
      </w:r>
      <w:r w:rsidR="00C87E4C" w:rsidRPr="000E76B8">
        <w:rPr>
          <w:noProof w:val="0"/>
        </w:rPr>
        <w:t>a</w:t>
      </w:r>
      <w:r w:rsidRPr="00ED04E7">
        <w:rPr>
          <w:b/>
          <w:noProof w:val="0"/>
        </w:rPr>
        <w:t xml:space="preserve"> </w:t>
      </w:r>
      <w:r w:rsidR="00E1720A" w:rsidRPr="00ED04E7">
        <w:rPr>
          <w:noProof w:val="0"/>
        </w:rPr>
        <w:t xml:space="preserve">od čega dospjele obveze iznose </w:t>
      </w:r>
      <w:r w:rsidR="006C4842" w:rsidRPr="00ED04E7">
        <w:rPr>
          <w:noProof w:val="0"/>
        </w:rPr>
        <w:t>9.857,18</w:t>
      </w:r>
      <w:r w:rsidR="00E1720A" w:rsidRPr="00ED04E7">
        <w:rPr>
          <w:noProof w:val="0"/>
        </w:rPr>
        <w:t xml:space="preserve"> </w:t>
      </w:r>
      <w:r w:rsidR="005A43E3" w:rsidRPr="00ED04E7">
        <w:rPr>
          <w:noProof w:val="0"/>
        </w:rPr>
        <w:t>eur</w:t>
      </w:r>
      <w:r w:rsidR="00E1720A" w:rsidRPr="00ED04E7">
        <w:rPr>
          <w:noProof w:val="0"/>
        </w:rPr>
        <w:t>a (</w:t>
      </w:r>
      <w:r w:rsidR="00AB7970" w:rsidRPr="00ED04E7">
        <w:rPr>
          <w:noProof w:val="0"/>
        </w:rPr>
        <w:t>V007</w:t>
      </w:r>
      <w:r w:rsidR="00E1720A" w:rsidRPr="00ED04E7">
        <w:rPr>
          <w:noProof w:val="0"/>
        </w:rPr>
        <w:t>), a nedospjele obveze (</w:t>
      </w:r>
      <w:r w:rsidR="00AB7970" w:rsidRPr="00ED04E7">
        <w:rPr>
          <w:noProof w:val="0"/>
        </w:rPr>
        <w:t>V009</w:t>
      </w:r>
      <w:r w:rsidR="00E1720A" w:rsidRPr="00ED04E7">
        <w:rPr>
          <w:noProof w:val="0"/>
        </w:rPr>
        <w:t>)</w:t>
      </w:r>
      <w:r w:rsidR="00C8333C" w:rsidRPr="00ED04E7">
        <w:rPr>
          <w:noProof w:val="0"/>
        </w:rPr>
        <w:t xml:space="preserve"> iznose</w:t>
      </w:r>
      <w:r w:rsidR="00E1720A" w:rsidRPr="00ED04E7">
        <w:rPr>
          <w:noProof w:val="0"/>
        </w:rPr>
        <w:t xml:space="preserve"> </w:t>
      </w:r>
      <w:r w:rsidR="006C4842" w:rsidRPr="00ED04E7">
        <w:rPr>
          <w:noProof w:val="0"/>
        </w:rPr>
        <w:t>312.699,72</w:t>
      </w:r>
      <w:r w:rsidR="00E1720A" w:rsidRPr="00ED04E7">
        <w:rPr>
          <w:noProof w:val="0"/>
        </w:rPr>
        <w:t xml:space="preserve"> </w:t>
      </w:r>
      <w:r w:rsidR="005A43E3" w:rsidRPr="00ED04E7">
        <w:rPr>
          <w:noProof w:val="0"/>
        </w:rPr>
        <w:t>eur</w:t>
      </w:r>
      <w:r w:rsidR="00E1720A" w:rsidRPr="00ED04E7">
        <w:rPr>
          <w:noProof w:val="0"/>
        </w:rPr>
        <w:t>a.</w:t>
      </w:r>
    </w:p>
    <w:p w14:paraId="0618D219" w14:textId="090F3680" w:rsidR="00A438CA" w:rsidRPr="00ED04E7" w:rsidRDefault="00A97D7C" w:rsidP="00460A28">
      <w:pPr>
        <w:spacing w:after="0"/>
        <w:jc w:val="both"/>
        <w:rPr>
          <w:noProof w:val="0"/>
        </w:rPr>
      </w:pPr>
      <w:r w:rsidRPr="00ED04E7">
        <w:rPr>
          <w:b/>
          <w:noProof w:val="0"/>
        </w:rPr>
        <w:t xml:space="preserve">Dospjele obveze </w:t>
      </w:r>
      <w:r w:rsidR="00460A28" w:rsidRPr="00ED04E7">
        <w:rPr>
          <w:b/>
          <w:noProof w:val="0"/>
        </w:rPr>
        <w:t>(D232A)</w:t>
      </w:r>
      <w:r w:rsidR="00460A28" w:rsidRPr="00ED04E7">
        <w:rPr>
          <w:noProof w:val="0"/>
        </w:rPr>
        <w:t xml:space="preserve"> </w:t>
      </w:r>
      <w:r w:rsidRPr="00ED04E7">
        <w:rPr>
          <w:noProof w:val="0"/>
        </w:rPr>
        <w:t xml:space="preserve">odnose se na </w:t>
      </w:r>
      <w:r w:rsidR="00A30A2B" w:rsidRPr="00ED04E7">
        <w:rPr>
          <w:noProof w:val="0"/>
        </w:rPr>
        <w:t>račun</w:t>
      </w:r>
      <w:r w:rsidR="006C4842" w:rsidRPr="00ED04E7">
        <w:rPr>
          <w:noProof w:val="0"/>
        </w:rPr>
        <w:t>e</w:t>
      </w:r>
      <w:r w:rsidRPr="00ED04E7">
        <w:rPr>
          <w:noProof w:val="0"/>
        </w:rPr>
        <w:t xml:space="preserve"> dobavljač</w:t>
      </w:r>
      <w:r w:rsidR="00A30A2B" w:rsidRPr="00ED04E7">
        <w:rPr>
          <w:noProof w:val="0"/>
        </w:rPr>
        <w:t>a</w:t>
      </w:r>
      <w:r w:rsidRPr="00ED04E7">
        <w:rPr>
          <w:noProof w:val="0"/>
        </w:rPr>
        <w:t xml:space="preserve"> za materijalne </w:t>
      </w:r>
      <w:r w:rsidR="006C4842" w:rsidRPr="00ED04E7">
        <w:rPr>
          <w:noProof w:val="0"/>
        </w:rPr>
        <w:t xml:space="preserve">i financijske </w:t>
      </w:r>
      <w:r w:rsidRPr="00ED04E7">
        <w:rPr>
          <w:noProof w:val="0"/>
        </w:rPr>
        <w:t>rashode u iznos</w:t>
      </w:r>
      <w:r w:rsidR="00C353E0" w:rsidRPr="00ED04E7">
        <w:rPr>
          <w:noProof w:val="0"/>
        </w:rPr>
        <w:t>u</w:t>
      </w:r>
      <w:r w:rsidRPr="00ED04E7">
        <w:rPr>
          <w:noProof w:val="0"/>
        </w:rPr>
        <w:t xml:space="preserve"> od </w:t>
      </w:r>
      <w:r w:rsidR="006C4842" w:rsidRPr="00ED04E7">
        <w:rPr>
          <w:noProof w:val="0"/>
        </w:rPr>
        <w:t>9.857,18</w:t>
      </w:r>
      <w:r w:rsidR="006E2147" w:rsidRPr="00ED04E7">
        <w:rPr>
          <w:noProof w:val="0"/>
        </w:rPr>
        <w:t xml:space="preserve"> </w:t>
      </w:r>
      <w:r w:rsidR="005A43E3" w:rsidRPr="00ED04E7">
        <w:rPr>
          <w:noProof w:val="0"/>
        </w:rPr>
        <w:t>eur</w:t>
      </w:r>
      <w:r w:rsidR="006E2147" w:rsidRPr="00ED04E7">
        <w:rPr>
          <w:noProof w:val="0"/>
        </w:rPr>
        <w:t xml:space="preserve">a </w:t>
      </w:r>
      <w:r w:rsidR="00F644EA" w:rsidRPr="00ED04E7">
        <w:rPr>
          <w:noProof w:val="0"/>
        </w:rPr>
        <w:t xml:space="preserve">koji </w:t>
      </w:r>
      <w:r w:rsidR="00DF7DC1">
        <w:rPr>
          <w:noProof w:val="0"/>
        </w:rPr>
        <w:t>su</w:t>
      </w:r>
      <w:r w:rsidR="00F644EA" w:rsidRPr="00ED04E7">
        <w:rPr>
          <w:noProof w:val="0"/>
        </w:rPr>
        <w:t xml:space="preserve"> unesen</w:t>
      </w:r>
      <w:r w:rsidR="00DF7DC1">
        <w:rPr>
          <w:noProof w:val="0"/>
        </w:rPr>
        <w:t>i</w:t>
      </w:r>
      <w:r w:rsidR="00F644EA" w:rsidRPr="00ED04E7">
        <w:rPr>
          <w:noProof w:val="0"/>
        </w:rPr>
        <w:t xml:space="preserve"> u Riznici Grada Zadra,</w:t>
      </w:r>
      <w:r w:rsidR="00DF7DC1">
        <w:rPr>
          <w:noProof w:val="0"/>
        </w:rPr>
        <w:t xml:space="preserve"> ili su zaprimljeni nakon datuma dospijeća</w:t>
      </w:r>
      <w:r w:rsidR="00076573" w:rsidRPr="00ED04E7">
        <w:rPr>
          <w:noProof w:val="0"/>
        </w:rPr>
        <w:t xml:space="preserve">. </w:t>
      </w:r>
      <w:r w:rsidR="00A438CA" w:rsidRPr="00ED04E7">
        <w:rPr>
          <w:b/>
          <w:noProof w:val="0"/>
        </w:rPr>
        <w:t>Međusobne obveze proračunskih korisnika</w:t>
      </w:r>
      <w:r w:rsidR="00A438CA" w:rsidRPr="00ED04E7">
        <w:rPr>
          <w:noProof w:val="0"/>
        </w:rPr>
        <w:t xml:space="preserve"> odnose se na refundaciju Hrvatskog zavoda za zdravstveno osiguranje za naknadu plaće za vrijeme privremene nesposobnosti za rad djelatnika Javne vatrogasne postrojbe Zadar</w:t>
      </w:r>
      <w:r w:rsidR="007763ED" w:rsidRPr="00ED04E7">
        <w:rPr>
          <w:noProof w:val="0"/>
        </w:rPr>
        <w:t xml:space="preserve"> te više uplaćenu naknadu za prijevoz djelatniku.</w:t>
      </w:r>
    </w:p>
    <w:p w14:paraId="0140B0E0" w14:textId="77777777" w:rsidR="008D4045" w:rsidRPr="007F0C2C" w:rsidRDefault="00A30A2B" w:rsidP="00460A28">
      <w:pPr>
        <w:spacing w:after="0"/>
        <w:jc w:val="both"/>
        <w:rPr>
          <w:noProof w:val="0"/>
        </w:rPr>
      </w:pPr>
      <w:r w:rsidRPr="00ED04E7">
        <w:rPr>
          <w:b/>
          <w:noProof w:val="0"/>
        </w:rPr>
        <w:t>Stanje ne</w:t>
      </w:r>
      <w:r w:rsidR="00C234FB" w:rsidRPr="00ED04E7">
        <w:rPr>
          <w:b/>
          <w:noProof w:val="0"/>
        </w:rPr>
        <w:t>dospjelih obveza na kraju izvještajnog razdoblja (</w:t>
      </w:r>
      <w:r w:rsidR="00300FD0" w:rsidRPr="00ED04E7">
        <w:rPr>
          <w:b/>
          <w:noProof w:val="0"/>
        </w:rPr>
        <w:t>V009</w:t>
      </w:r>
      <w:r w:rsidR="00C234FB" w:rsidRPr="00ED04E7">
        <w:rPr>
          <w:b/>
          <w:noProof w:val="0"/>
        </w:rPr>
        <w:t>)</w:t>
      </w:r>
      <w:r w:rsidR="00C234FB" w:rsidRPr="00ED04E7">
        <w:rPr>
          <w:noProof w:val="0"/>
        </w:rPr>
        <w:t xml:space="preserve"> iznosi </w:t>
      </w:r>
      <w:r w:rsidR="005B2023" w:rsidRPr="00ED04E7">
        <w:rPr>
          <w:noProof w:val="0"/>
        </w:rPr>
        <w:t>312.699,72</w:t>
      </w:r>
      <w:r w:rsidR="00300FD0" w:rsidRPr="00ED04E7">
        <w:rPr>
          <w:noProof w:val="0"/>
        </w:rPr>
        <w:t xml:space="preserve"> </w:t>
      </w:r>
      <w:r w:rsidR="005A43E3" w:rsidRPr="00ED04E7">
        <w:rPr>
          <w:noProof w:val="0"/>
        </w:rPr>
        <w:t>eur</w:t>
      </w:r>
      <w:r w:rsidR="00C234FB" w:rsidRPr="00ED04E7">
        <w:rPr>
          <w:noProof w:val="0"/>
        </w:rPr>
        <w:t xml:space="preserve">a. </w:t>
      </w:r>
      <w:r w:rsidR="00B36494" w:rsidRPr="00ED04E7">
        <w:rPr>
          <w:noProof w:val="0"/>
        </w:rPr>
        <w:t>Nedospjele obveze sastoje se od</w:t>
      </w:r>
      <w:r w:rsidR="008D4045" w:rsidRPr="00ED04E7">
        <w:rPr>
          <w:noProof w:val="0"/>
        </w:rPr>
        <w:t xml:space="preserve"> obračunat</w:t>
      </w:r>
      <w:r w:rsidR="009B0A35" w:rsidRPr="00ED04E7">
        <w:rPr>
          <w:noProof w:val="0"/>
        </w:rPr>
        <w:t>e</w:t>
      </w:r>
      <w:r w:rsidR="00F14FBC" w:rsidRPr="00ED04E7">
        <w:rPr>
          <w:noProof w:val="0"/>
        </w:rPr>
        <w:t xml:space="preserve"> plaće</w:t>
      </w:r>
      <w:r w:rsidR="005B2023" w:rsidRPr="00ED04E7">
        <w:rPr>
          <w:noProof w:val="0"/>
        </w:rPr>
        <w:t xml:space="preserve">, </w:t>
      </w:r>
      <w:r w:rsidR="009B0A35" w:rsidRPr="00ED04E7">
        <w:rPr>
          <w:noProof w:val="0"/>
        </w:rPr>
        <w:t>naknada za prijevoz</w:t>
      </w:r>
      <w:r w:rsidR="005B2023" w:rsidRPr="00ED04E7">
        <w:rPr>
          <w:noProof w:val="0"/>
        </w:rPr>
        <w:t>, te naknade troška</w:t>
      </w:r>
      <w:r w:rsidR="00893F6C" w:rsidRPr="00ED04E7">
        <w:rPr>
          <w:noProof w:val="0"/>
        </w:rPr>
        <w:t xml:space="preserve"> </w:t>
      </w:r>
      <w:r w:rsidR="005B2023" w:rsidRPr="00ED04E7">
        <w:rPr>
          <w:noProof w:val="0"/>
        </w:rPr>
        <w:t>za prehran</w:t>
      </w:r>
      <w:r w:rsidR="00893F6C" w:rsidRPr="00ED04E7">
        <w:rPr>
          <w:noProof w:val="0"/>
        </w:rPr>
        <w:t xml:space="preserve">u </w:t>
      </w:r>
      <w:r w:rsidR="005B2023" w:rsidRPr="00ED04E7">
        <w:rPr>
          <w:noProof w:val="0"/>
        </w:rPr>
        <w:t xml:space="preserve">djelatnika za prosinac 2023. godine ukupnom </w:t>
      </w:r>
      <w:r w:rsidR="00893F6C" w:rsidRPr="00ED04E7">
        <w:rPr>
          <w:noProof w:val="0"/>
        </w:rPr>
        <w:t xml:space="preserve">iznosu od </w:t>
      </w:r>
      <w:r w:rsidR="008C4416" w:rsidRPr="00ED04E7">
        <w:rPr>
          <w:noProof w:val="0"/>
        </w:rPr>
        <w:t>296.824,84</w:t>
      </w:r>
      <w:r w:rsidR="00893F6C" w:rsidRPr="00ED04E7">
        <w:rPr>
          <w:noProof w:val="0"/>
        </w:rPr>
        <w:t xml:space="preserve"> </w:t>
      </w:r>
      <w:r w:rsidR="005A43E3" w:rsidRPr="00ED04E7">
        <w:rPr>
          <w:noProof w:val="0"/>
        </w:rPr>
        <w:t>eur</w:t>
      </w:r>
      <w:r w:rsidR="00893F6C" w:rsidRPr="00ED04E7">
        <w:rPr>
          <w:noProof w:val="0"/>
        </w:rPr>
        <w:t>a</w:t>
      </w:r>
      <w:r w:rsidR="00473DC2" w:rsidRPr="00ED04E7">
        <w:rPr>
          <w:noProof w:val="0"/>
        </w:rPr>
        <w:t xml:space="preserve">, </w:t>
      </w:r>
      <w:r w:rsidR="009B0A35" w:rsidRPr="00ED04E7">
        <w:rPr>
          <w:noProof w:val="0"/>
        </w:rPr>
        <w:t>o</w:t>
      </w:r>
      <w:r w:rsidR="00073E11" w:rsidRPr="00ED04E7">
        <w:rPr>
          <w:noProof w:val="0"/>
        </w:rPr>
        <w:t>bvez</w:t>
      </w:r>
      <w:r w:rsidR="00473DC2" w:rsidRPr="00ED04E7">
        <w:rPr>
          <w:noProof w:val="0"/>
        </w:rPr>
        <w:t>a</w:t>
      </w:r>
      <w:r w:rsidR="00073E11" w:rsidRPr="00ED04E7">
        <w:rPr>
          <w:noProof w:val="0"/>
        </w:rPr>
        <w:t xml:space="preserve"> prema dobavljačima za materijalne rashode</w:t>
      </w:r>
      <w:r w:rsidR="008C4416" w:rsidRPr="00ED04E7">
        <w:rPr>
          <w:noProof w:val="0"/>
        </w:rPr>
        <w:t xml:space="preserve"> i </w:t>
      </w:r>
      <w:r w:rsidR="00073E11" w:rsidRPr="00ED04E7">
        <w:rPr>
          <w:rFonts w:cstheme="minorHAnsi"/>
          <w:noProof w:val="0"/>
        </w:rPr>
        <w:t xml:space="preserve"> </w:t>
      </w:r>
      <w:r w:rsidR="008C4416" w:rsidRPr="00ED04E7">
        <w:rPr>
          <w:rFonts w:cstheme="minorHAnsi"/>
          <w:noProof w:val="0"/>
        </w:rPr>
        <w:t xml:space="preserve">nabavljenu opremu u </w:t>
      </w:r>
      <w:r w:rsidR="00473DC2" w:rsidRPr="00ED04E7">
        <w:rPr>
          <w:rFonts w:cstheme="minorHAnsi"/>
          <w:noProof w:val="0"/>
        </w:rPr>
        <w:t>iznosu</w:t>
      </w:r>
      <w:r w:rsidR="00073E11" w:rsidRPr="00ED04E7">
        <w:rPr>
          <w:rFonts w:cstheme="minorHAnsi"/>
          <w:noProof w:val="0"/>
        </w:rPr>
        <w:t xml:space="preserve"> </w:t>
      </w:r>
      <w:r w:rsidR="008C4416" w:rsidRPr="00ED04E7">
        <w:rPr>
          <w:rFonts w:cstheme="minorHAnsi"/>
          <w:noProof w:val="0"/>
        </w:rPr>
        <w:t>8.031,50</w:t>
      </w:r>
      <w:r w:rsidR="005F4023" w:rsidRPr="00ED04E7">
        <w:rPr>
          <w:rFonts w:cstheme="minorHAnsi"/>
          <w:noProof w:val="0"/>
        </w:rPr>
        <w:t xml:space="preserve"> </w:t>
      </w:r>
      <w:r w:rsidR="005A43E3" w:rsidRPr="00ED04E7">
        <w:rPr>
          <w:rFonts w:cstheme="minorHAnsi"/>
          <w:noProof w:val="0"/>
        </w:rPr>
        <w:t>eur</w:t>
      </w:r>
      <w:r w:rsidR="005F4023" w:rsidRPr="00ED04E7">
        <w:rPr>
          <w:rFonts w:cstheme="minorHAnsi"/>
          <w:noProof w:val="0"/>
        </w:rPr>
        <w:t xml:space="preserve">a </w:t>
      </w:r>
      <w:r w:rsidR="00473DC2" w:rsidRPr="00ED04E7">
        <w:rPr>
          <w:noProof w:val="0"/>
        </w:rPr>
        <w:t>koji</w:t>
      </w:r>
      <w:r w:rsidR="008D4045" w:rsidRPr="00ED04E7">
        <w:rPr>
          <w:noProof w:val="0"/>
        </w:rPr>
        <w:t xml:space="preserve"> dosp</w:t>
      </w:r>
      <w:r w:rsidR="0093082E" w:rsidRPr="00ED04E7">
        <w:rPr>
          <w:noProof w:val="0"/>
        </w:rPr>
        <w:t>i</w:t>
      </w:r>
      <w:r w:rsidR="008D4045" w:rsidRPr="00ED04E7">
        <w:rPr>
          <w:noProof w:val="0"/>
        </w:rPr>
        <w:t>j</w:t>
      </w:r>
      <w:r w:rsidR="005F4023" w:rsidRPr="00ED04E7">
        <w:rPr>
          <w:noProof w:val="0"/>
        </w:rPr>
        <w:t xml:space="preserve">evaju na naplatu u </w:t>
      </w:r>
      <w:r w:rsidR="00B36494" w:rsidRPr="00ED04E7">
        <w:rPr>
          <w:noProof w:val="0"/>
        </w:rPr>
        <w:t>202</w:t>
      </w:r>
      <w:r w:rsidR="008C4416" w:rsidRPr="00ED04E7">
        <w:rPr>
          <w:noProof w:val="0"/>
        </w:rPr>
        <w:t>4</w:t>
      </w:r>
      <w:r w:rsidR="00473DC2" w:rsidRPr="00ED04E7">
        <w:rPr>
          <w:noProof w:val="0"/>
        </w:rPr>
        <w:t xml:space="preserve">. godini, obveza za uplatu poreza na dodanu vrijednost za razdoblje od 01. </w:t>
      </w:r>
      <w:r w:rsidR="00893F6C" w:rsidRPr="00ED04E7">
        <w:rPr>
          <w:noProof w:val="0"/>
        </w:rPr>
        <w:t>prosinca</w:t>
      </w:r>
      <w:r w:rsidR="00473DC2" w:rsidRPr="00ED04E7">
        <w:rPr>
          <w:noProof w:val="0"/>
        </w:rPr>
        <w:t xml:space="preserve"> do 31. prosinca </w:t>
      </w:r>
      <w:r w:rsidR="0083078A" w:rsidRPr="00ED04E7">
        <w:rPr>
          <w:noProof w:val="0"/>
        </w:rPr>
        <w:t>2023</w:t>
      </w:r>
      <w:r w:rsidR="00893F6C" w:rsidRPr="00ED04E7">
        <w:rPr>
          <w:noProof w:val="0"/>
        </w:rPr>
        <w:t>.</w:t>
      </w:r>
      <w:r w:rsidR="00473DC2" w:rsidRPr="00ED04E7">
        <w:rPr>
          <w:noProof w:val="0"/>
        </w:rPr>
        <w:t xml:space="preserve"> godine u iznosu od </w:t>
      </w:r>
      <w:r w:rsidR="008C4416" w:rsidRPr="00ED04E7">
        <w:rPr>
          <w:noProof w:val="0"/>
        </w:rPr>
        <w:t>3.727,89</w:t>
      </w:r>
      <w:r w:rsidR="00473DC2" w:rsidRPr="00ED04E7">
        <w:rPr>
          <w:noProof w:val="0"/>
        </w:rPr>
        <w:t xml:space="preserve"> </w:t>
      </w:r>
      <w:r w:rsidR="005A43E3" w:rsidRPr="00ED04E7">
        <w:rPr>
          <w:noProof w:val="0"/>
        </w:rPr>
        <w:t>eur</w:t>
      </w:r>
      <w:r w:rsidR="00473DC2" w:rsidRPr="00ED04E7">
        <w:rPr>
          <w:noProof w:val="0"/>
        </w:rPr>
        <w:t xml:space="preserve">a, međusobnih obveza proračunskih korisnika u iznosu od </w:t>
      </w:r>
      <w:r w:rsidR="008C4416" w:rsidRPr="00ED04E7">
        <w:rPr>
          <w:noProof w:val="0"/>
        </w:rPr>
        <w:t>3.092,26</w:t>
      </w:r>
      <w:r w:rsidR="00473DC2" w:rsidRPr="00ED04E7">
        <w:rPr>
          <w:noProof w:val="0"/>
        </w:rPr>
        <w:t xml:space="preserve"> </w:t>
      </w:r>
      <w:r w:rsidR="005A43E3" w:rsidRPr="00ED04E7">
        <w:rPr>
          <w:noProof w:val="0"/>
        </w:rPr>
        <w:t>eur</w:t>
      </w:r>
      <w:r w:rsidR="00473DC2" w:rsidRPr="00ED04E7">
        <w:rPr>
          <w:noProof w:val="0"/>
        </w:rPr>
        <w:t xml:space="preserve">a, te ostalih obveza u iznosu od </w:t>
      </w:r>
      <w:r w:rsidR="008C4416" w:rsidRPr="00ED04E7">
        <w:rPr>
          <w:noProof w:val="0"/>
        </w:rPr>
        <w:t>1.023,23</w:t>
      </w:r>
      <w:r w:rsidR="00473DC2" w:rsidRPr="00ED04E7">
        <w:rPr>
          <w:noProof w:val="0"/>
        </w:rPr>
        <w:t xml:space="preserve"> </w:t>
      </w:r>
      <w:r w:rsidR="005A43E3" w:rsidRPr="00ED04E7">
        <w:rPr>
          <w:noProof w:val="0"/>
        </w:rPr>
        <w:t>eur</w:t>
      </w:r>
      <w:r w:rsidR="00473DC2" w:rsidRPr="00ED04E7">
        <w:rPr>
          <w:noProof w:val="0"/>
        </w:rPr>
        <w:t>a.</w:t>
      </w:r>
    </w:p>
    <w:p w14:paraId="29CE1FCC" w14:textId="77777777" w:rsidR="009536E6" w:rsidRPr="007F0C2C" w:rsidRDefault="009536E6" w:rsidP="009420CE">
      <w:pPr>
        <w:spacing w:after="0"/>
        <w:jc w:val="both"/>
        <w:rPr>
          <w:noProof w:val="0"/>
        </w:rPr>
      </w:pPr>
    </w:p>
    <w:p w14:paraId="63A6A535" w14:textId="77777777" w:rsidR="00C160C8" w:rsidRPr="007F0C2C" w:rsidRDefault="00C160C8" w:rsidP="009420CE">
      <w:pPr>
        <w:spacing w:after="0"/>
        <w:jc w:val="both"/>
        <w:rPr>
          <w:noProof w:val="0"/>
        </w:rPr>
      </w:pPr>
    </w:p>
    <w:p w14:paraId="0B1CCE44" w14:textId="77777777" w:rsidR="0070740C" w:rsidRPr="007F0C2C" w:rsidRDefault="0070740C" w:rsidP="009420CE">
      <w:pPr>
        <w:spacing w:after="0"/>
        <w:jc w:val="both"/>
        <w:rPr>
          <w:b/>
          <w:noProof w:val="0"/>
        </w:rPr>
      </w:pP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b/>
          <w:noProof w:val="0"/>
        </w:rPr>
        <w:t>ZAPOVJEDNIK</w:t>
      </w:r>
    </w:p>
    <w:p w14:paraId="6B21C6FD" w14:textId="77777777" w:rsidR="00F36AF6" w:rsidRDefault="0070740C" w:rsidP="009420CE">
      <w:pPr>
        <w:spacing w:after="0"/>
        <w:jc w:val="both"/>
        <w:rPr>
          <w:noProof w:val="0"/>
        </w:rPr>
      </w:pP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005A43E3">
        <w:rPr>
          <w:noProof w:val="0"/>
        </w:rPr>
        <w:t>Boris Jović</w:t>
      </w:r>
      <w:r w:rsidR="008D4045">
        <w:rPr>
          <w:noProof w:val="0"/>
        </w:rPr>
        <w:t xml:space="preserve"> </w:t>
      </w:r>
    </w:p>
    <w:p w14:paraId="09DBD246" w14:textId="77777777" w:rsidR="007A1C36" w:rsidRDefault="007A1C36" w:rsidP="009420CE">
      <w:pPr>
        <w:spacing w:after="0"/>
        <w:jc w:val="both"/>
        <w:rPr>
          <w:noProof w:val="0"/>
        </w:rPr>
      </w:pPr>
    </w:p>
    <w:p w14:paraId="511E6C5E" w14:textId="77777777" w:rsidR="007A1C36" w:rsidRDefault="007A1C36" w:rsidP="009420CE">
      <w:pPr>
        <w:spacing w:after="0"/>
        <w:jc w:val="both"/>
        <w:rPr>
          <w:noProof w:val="0"/>
        </w:rPr>
      </w:pPr>
    </w:p>
    <w:p w14:paraId="1730410C" w14:textId="77777777" w:rsidR="007A1C36" w:rsidRDefault="007A1C36" w:rsidP="009420CE">
      <w:pPr>
        <w:spacing w:after="0"/>
        <w:jc w:val="both"/>
        <w:rPr>
          <w:noProof w:val="0"/>
        </w:rPr>
      </w:pPr>
    </w:p>
    <w:p w14:paraId="313C163E" w14:textId="77777777" w:rsidR="00D95D08" w:rsidRDefault="00D95D08" w:rsidP="009420CE">
      <w:pPr>
        <w:spacing w:after="0"/>
        <w:jc w:val="both"/>
        <w:rPr>
          <w:noProof w:val="0"/>
        </w:rPr>
      </w:pPr>
    </w:p>
    <w:p w14:paraId="692E1ACB" w14:textId="77777777" w:rsidR="007010CF" w:rsidRDefault="007010CF" w:rsidP="009420CE">
      <w:pPr>
        <w:spacing w:after="0"/>
        <w:jc w:val="both"/>
        <w:rPr>
          <w:noProof w:val="0"/>
        </w:rPr>
      </w:pPr>
    </w:p>
    <w:p w14:paraId="28C6C885" w14:textId="77777777" w:rsidR="007010CF" w:rsidRDefault="007010CF" w:rsidP="009420CE">
      <w:pPr>
        <w:spacing w:after="0"/>
        <w:jc w:val="both"/>
        <w:rPr>
          <w:noProof w:val="0"/>
        </w:rPr>
      </w:pPr>
    </w:p>
    <w:p w14:paraId="6D0769EF" w14:textId="77777777" w:rsidR="00D95D08" w:rsidRDefault="00D95D08" w:rsidP="009420CE">
      <w:pPr>
        <w:spacing w:after="0"/>
        <w:jc w:val="both"/>
        <w:rPr>
          <w:noProof w:val="0"/>
        </w:rPr>
      </w:pPr>
    </w:p>
    <w:p w14:paraId="5077EAF0" w14:textId="77777777" w:rsidR="007A1C36" w:rsidRPr="00ED18F0" w:rsidRDefault="007A1C36" w:rsidP="009420CE">
      <w:pPr>
        <w:spacing w:after="0"/>
        <w:jc w:val="both"/>
        <w:rPr>
          <w:b/>
          <w:noProof w:val="0"/>
        </w:rPr>
      </w:pPr>
      <w:r w:rsidRPr="00ED18F0">
        <w:rPr>
          <w:b/>
          <w:noProof w:val="0"/>
        </w:rPr>
        <w:lastRenderedPageBreak/>
        <w:t>Dodatak 1 uz Bilješke BIL</w:t>
      </w:r>
    </w:p>
    <w:p w14:paraId="237CCF6F" w14:textId="77777777" w:rsidR="00D95D08" w:rsidRPr="00ED18F0" w:rsidRDefault="007A1C36" w:rsidP="009420CE">
      <w:pPr>
        <w:spacing w:after="0"/>
        <w:jc w:val="both"/>
        <w:rPr>
          <w:b/>
          <w:noProof w:val="0"/>
        </w:rPr>
      </w:pPr>
      <w:r w:rsidRPr="00ED18F0">
        <w:rPr>
          <w:b/>
          <w:noProof w:val="0"/>
        </w:rPr>
        <w:t xml:space="preserve">Tablica: Popis sudskih sporova u tijeku – Javna vatrogasna postrojba Zadar tuženik </w:t>
      </w:r>
    </w:p>
    <w:p w14:paraId="062E8B6D" w14:textId="77777777" w:rsidR="00D95D08" w:rsidRDefault="00D95D08" w:rsidP="009420CE">
      <w:pPr>
        <w:spacing w:after="0"/>
        <w:jc w:val="both"/>
        <w:rPr>
          <w:noProof w:val="0"/>
        </w:rPr>
      </w:pPr>
    </w:p>
    <w:tbl>
      <w:tblPr>
        <w:tblStyle w:val="Reetkatablice"/>
        <w:tblW w:w="0" w:type="auto"/>
        <w:tblLook w:val="04A0" w:firstRow="1" w:lastRow="0" w:firstColumn="1" w:lastColumn="0" w:noHBand="0" w:noVBand="1"/>
      </w:tblPr>
      <w:tblGrid>
        <w:gridCol w:w="396"/>
        <w:gridCol w:w="2214"/>
        <w:gridCol w:w="1176"/>
        <w:gridCol w:w="1142"/>
        <w:gridCol w:w="1438"/>
        <w:gridCol w:w="1888"/>
        <w:gridCol w:w="1034"/>
      </w:tblGrid>
      <w:tr w:rsidR="00D95D08" w:rsidRPr="00D95D08" w14:paraId="4BB43046" w14:textId="77777777" w:rsidTr="00D95D08">
        <w:trPr>
          <w:trHeight w:val="915"/>
        </w:trPr>
        <w:tc>
          <w:tcPr>
            <w:tcW w:w="396" w:type="dxa"/>
            <w:noWrap/>
            <w:hideMark/>
          </w:tcPr>
          <w:p w14:paraId="42A78D9E" w14:textId="77777777" w:rsidR="00D95D08" w:rsidRPr="00D95D08" w:rsidRDefault="00D95D08" w:rsidP="00D95D08">
            <w:pPr>
              <w:jc w:val="both"/>
              <w:rPr>
                <w:b/>
                <w:bCs/>
                <w:noProof w:val="0"/>
                <w:sz w:val="16"/>
                <w:szCs w:val="16"/>
              </w:rPr>
            </w:pPr>
            <w:r>
              <w:rPr>
                <w:b/>
                <w:bCs/>
                <w:noProof w:val="0"/>
                <w:sz w:val="16"/>
                <w:szCs w:val="16"/>
              </w:rPr>
              <w:t>R</w:t>
            </w:r>
            <w:r w:rsidRPr="00D95D08">
              <w:rPr>
                <w:b/>
                <w:bCs/>
                <w:noProof w:val="0"/>
                <w:sz w:val="16"/>
                <w:szCs w:val="16"/>
              </w:rPr>
              <w:t>B</w:t>
            </w:r>
          </w:p>
        </w:tc>
        <w:tc>
          <w:tcPr>
            <w:tcW w:w="2214" w:type="dxa"/>
            <w:hideMark/>
          </w:tcPr>
          <w:p w14:paraId="30F0C901" w14:textId="77777777" w:rsidR="00D95D08" w:rsidRPr="00D95D08" w:rsidRDefault="00D95D08" w:rsidP="00D95D08">
            <w:pPr>
              <w:jc w:val="both"/>
              <w:rPr>
                <w:b/>
                <w:bCs/>
                <w:noProof w:val="0"/>
                <w:sz w:val="20"/>
                <w:szCs w:val="20"/>
              </w:rPr>
            </w:pPr>
            <w:r w:rsidRPr="00D95D08">
              <w:rPr>
                <w:b/>
                <w:bCs/>
                <w:noProof w:val="0"/>
                <w:sz w:val="20"/>
                <w:szCs w:val="20"/>
              </w:rPr>
              <w:t>TUŽITELJ</w:t>
            </w:r>
          </w:p>
        </w:tc>
        <w:tc>
          <w:tcPr>
            <w:tcW w:w="1176" w:type="dxa"/>
            <w:hideMark/>
          </w:tcPr>
          <w:p w14:paraId="205C06B4" w14:textId="77777777" w:rsidR="00D95D08" w:rsidRPr="00D95D08" w:rsidRDefault="00D95D08" w:rsidP="00D95D08">
            <w:pPr>
              <w:jc w:val="both"/>
              <w:rPr>
                <w:b/>
                <w:bCs/>
                <w:noProof w:val="0"/>
                <w:sz w:val="20"/>
                <w:szCs w:val="20"/>
              </w:rPr>
            </w:pPr>
            <w:r w:rsidRPr="00D95D08">
              <w:rPr>
                <w:b/>
                <w:bCs/>
                <w:noProof w:val="0"/>
                <w:sz w:val="20"/>
                <w:szCs w:val="20"/>
              </w:rPr>
              <w:t>SAŽETI OPIS PRIRODE SPORA</w:t>
            </w:r>
          </w:p>
        </w:tc>
        <w:tc>
          <w:tcPr>
            <w:tcW w:w="1142" w:type="dxa"/>
            <w:hideMark/>
          </w:tcPr>
          <w:p w14:paraId="0579EAFB" w14:textId="77777777" w:rsidR="00D95D08" w:rsidRPr="00D95D08" w:rsidRDefault="00D95D08" w:rsidP="00D95D08">
            <w:pPr>
              <w:jc w:val="both"/>
              <w:rPr>
                <w:b/>
                <w:bCs/>
                <w:noProof w:val="0"/>
                <w:sz w:val="20"/>
                <w:szCs w:val="20"/>
              </w:rPr>
            </w:pPr>
            <w:r w:rsidRPr="00D95D08">
              <w:rPr>
                <w:b/>
                <w:bCs/>
                <w:noProof w:val="0"/>
                <w:sz w:val="20"/>
                <w:szCs w:val="20"/>
              </w:rPr>
              <w:t>IZNOS GLAVNICE</w:t>
            </w:r>
          </w:p>
        </w:tc>
        <w:tc>
          <w:tcPr>
            <w:tcW w:w="1438" w:type="dxa"/>
            <w:hideMark/>
          </w:tcPr>
          <w:p w14:paraId="31384C84" w14:textId="77777777" w:rsidR="00D95D08" w:rsidRPr="00D95D08" w:rsidRDefault="00D95D08" w:rsidP="00D95D08">
            <w:pPr>
              <w:jc w:val="both"/>
              <w:rPr>
                <w:b/>
                <w:bCs/>
                <w:noProof w:val="0"/>
                <w:sz w:val="20"/>
                <w:szCs w:val="20"/>
              </w:rPr>
            </w:pPr>
            <w:r w:rsidRPr="00D95D08">
              <w:rPr>
                <w:b/>
                <w:bCs/>
                <w:noProof w:val="0"/>
                <w:sz w:val="20"/>
                <w:szCs w:val="20"/>
              </w:rPr>
              <w:t>PROCJENA FINANCIJSKOG UČINKA</w:t>
            </w:r>
          </w:p>
        </w:tc>
        <w:tc>
          <w:tcPr>
            <w:tcW w:w="1888" w:type="dxa"/>
            <w:hideMark/>
          </w:tcPr>
          <w:p w14:paraId="57DC39AC" w14:textId="77777777" w:rsidR="00D95D08" w:rsidRPr="00D95D08" w:rsidRDefault="00D95D08" w:rsidP="00D95D08">
            <w:pPr>
              <w:jc w:val="both"/>
              <w:rPr>
                <w:b/>
                <w:bCs/>
                <w:noProof w:val="0"/>
                <w:sz w:val="20"/>
                <w:szCs w:val="20"/>
              </w:rPr>
            </w:pPr>
            <w:r w:rsidRPr="00D95D08">
              <w:rPr>
                <w:b/>
                <w:bCs/>
                <w:noProof w:val="0"/>
                <w:sz w:val="20"/>
                <w:szCs w:val="20"/>
              </w:rPr>
              <w:t>PROCIJENJENO VRIJEME ODLJEVA SREDSTAVA</w:t>
            </w:r>
          </w:p>
        </w:tc>
        <w:tc>
          <w:tcPr>
            <w:tcW w:w="1034" w:type="dxa"/>
            <w:hideMark/>
          </w:tcPr>
          <w:p w14:paraId="369D4D88" w14:textId="77777777" w:rsidR="00D95D08" w:rsidRPr="00D95D08" w:rsidRDefault="00D95D08" w:rsidP="00D95D08">
            <w:pPr>
              <w:jc w:val="both"/>
              <w:rPr>
                <w:b/>
                <w:bCs/>
                <w:noProof w:val="0"/>
                <w:sz w:val="20"/>
                <w:szCs w:val="20"/>
              </w:rPr>
            </w:pPr>
            <w:r w:rsidRPr="00D95D08">
              <w:rPr>
                <w:b/>
                <w:bCs/>
                <w:noProof w:val="0"/>
                <w:sz w:val="20"/>
                <w:szCs w:val="20"/>
              </w:rPr>
              <w:t>POČETAK SUDSKOG SPORA</w:t>
            </w:r>
          </w:p>
        </w:tc>
      </w:tr>
      <w:tr w:rsidR="00D95D08" w:rsidRPr="00D95D08" w14:paraId="5CB8D52A" w14:textId="77777777" w:rsidTr="00D95D08">
        <w:trPr>
          <w:trHeight w:val="900"/>
        </w:trPr>
        <w:tc>
          <w:tcPr>
            <w:tcW w:w="396" w:type="dxa"/>
            <w:noWrap/>
            <w:hideMark/>
          </w:tcPr>
          <w:p w14:paraId="5AACCD69" w14:textId="77777777" w:rsidR="00D95D08" w:rsidRPr="00D95D08" w:rsidRDefault="00D95D08" w:rsidP="00D95D08">
            <w:pPr>
              <w:jc w:val="both"/>
              <w:rPr>
                <w:noProof w:val="0"/>
                <w:sz w:val="16"/>
                <w:szCs w:val="16"/>
              </w:rPr>
            </w:pPr>
            <w:r w:rsidRPr="00D95D08">
              <w:rPr>
                <w:noProof w:val="0"/>
                <w:sz w:val="16"/>
                <w:szCs w:val="16"/>
              </w:rPr>
              <w:t>1</w:t>
            </w:r>
          </w:p>
        </w:tc>
        <w:tc>
          <w:tcPr>
            <w:tcW w:w="2214" w:type="dxa"/>
            <w:noWrap/>
            <w:hideMark/>
          </w:tcPr>
          <w:p w14:paraId="32512922" w14:textId="77777777" w:rsidR="00D95D08" w:rsidRPr="00D95D08" w:rsidRDefault="00D95D08" w:rsidP="00D95D08">
            <w:pPr>
              <w:jc w:val="both"/>
              <w:rPr>
                <w:noProof w:val="0"/>
                <w:sz w:val="20"/>
                <w:szCs w:val="20"/>
              </w:rPr>
            </w:pPr>
            <w:r w:rsidRPr="00D95D08">
              <w:rPr>
                <w:noProof w:val="0"/>
                <w:sz w:val="20"/>
                <w:szCs w:val="20"/>
              </w:rPr>
              <w:t>Fizička osoba, Pr-45/2023</w:t>
            </w:r>
          </w:p>
        </w:tc>
        <w:tc>
          <w:tcPr>
            <w:tcW w:w="1176" w:type="dxa"/>
            <w:noWrap/>
            <w:hideMark/>
          </w:tcPr>
          <w:p w14:paraId="6EA3DE15"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1F8BB894"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4E34BD70"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585449F4"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34A5EE6F"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46EC6CBF" w14:textId="77777777" w:rsidTr="00D95D08">
        <w:trPr>
          <w:trHeight w:val="900"/>
        </w:trPr>
        <w:tc>
          <w:tcPr>
            <w:tcW w:w="396" w:type="dxa"/>
            <w:noWrap/>
            <w:hideMark/>
          </w:tcPr>
          <w:p w14:paraId="39D698FB" w14:textId="77777777" w:rsidR="00D95D08" w:rsidRPr="00D95D08" w:rsidRDefault="00D95D08" w:rsidP="00D95D08">
            <w:pPr>
              <w:jc w:val="both"/>
              <w:rPr>
                <w:noProof w:val="0"/>
                <w:sz w:val="16"/>
                <w:szCs w:val="16"/>
              </w:rPr>
            </w:pPr>
            <w:r w:rsidRPr="00D95D08">
              <w:rPr>
                <w:noProof w:val="0"/>
                <w:sz w:val="16"/>
                <w:szCs w:val="16"/>
              </w:rPr>
              <w:t>2</w:t>
            </w:r>
          </w:p>
        </w:tc>
        <w:tc>
          <w:tcPr>
            <w:tcW w:w="2214" w:type="dxa"/>
            <w:noWrap/>
            <w:hideMark/>
          </w:tcPr>
          <w:p w14:paraId="78B79E29" w14:textId="77777777" w:rsidR="00D95D08" w:rsidRPr="00D95D08" w:rsidRDefault="00D95D08" w:rsidP="00D95D08">
            <w:pPr>
              <w:jc w:val="both"/>
              <w:rPr>
                <w:noProof w:val="0"/>
                <w:sz w:val="20"/>
                <w:szCs w:val="20"/>
              </w:rPr>
            </w:pPr>
            <w:r w:rsidRPr="00D95D08">
              <w:rPr>
                <w:noProof w:val="0"/>
                <w:sz w:val="20"/>
                <w:szCs w:val="20"/>
              </w:rPr>
              <w:t>Fizička osoba, Pr-46/2023</w:t>
            </w:r>
          </w:p>
        </w:tc>
        <w:tc>
          <w:tcPr>
            <w:tcW w:w="1176" w:type="dxa"/>
            <w:noWrap/>
            <w:hideMark/>
          </w:tcPr>
          <w:p w14:paraId="373B87F3"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01DB5544"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5662B8F7"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245EBC78"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6170FED0"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08FCE96C" w14:textId="77777777" w:rsidTr="00D95D08">
        <w:trPr>
          <w:trHeight w:val="900"/>
        </w:trPr>
        <w:tc>
          <w:tcPr>
            <w:tcW w:w="396" w:type="dxa"/>
            <w:noWrap/>
            <w:hideMark/>
          </w:tcPr>
          <w:p w14:paraId="7714A689" w14:textId="77777777" w:rsidR="00D95D08" w:rsidRPr="00D95D08" w:rsidRDefault="00D95D08" w:rsidP="00D95D08">
            <w:pPr>
              <w:jc w:val="both"/>
              <w:rPr>
                <w:noProof w:val="0"/>
                <w:sz w:val="16"/>
                <w:szCs w:val="16"/>
              </w:rPr>
            </w:pPr>
            <w:r w:rsidRPr="00D95D08">
              <w:rPr>
                <w:noProof w:val="0"/>
                <w:sz w:val="16"/>
                <w:szCs w:val="16"/>
              </w:rPr>
              <w:t>3</w:t>
            </w:r>
          </w:p>
        </w:tc>
        <w:tc>
          <w:tcPr>
            <w:tcW w:w="2214" w:type="dxa"/>
            <w:noWrap/>
            <w:hideMark/>
          </w:tcPr>
          <w:p w14:paraId="6E45DD16" w14:textId="77777777" w:rsidR="00D95D08" w:rsidRPr="00D95D08" w:rsidRDefault="00D95D08" w:rsidP="00D95D08">
            <w:pPr>
              <w:jc w:val="both"/>
              <w:rPr>
                <w:noProof w:val="0"/>
                <w:sz w:val="20"/>
                <w:szCs w:val="20"/>
              </w:rPr>
            </w:pPr>
            <w:r w:rsidRPr="00D95D08">
              <w:rPr>
                <w:noProof w:val="0"/>
                <w:sz w:val="20"/>
                <w:szCs w:val="20"/>
              </w:rPr>
              <w:t>Fizička osoba, Pr-47/2023</w:t>
            </w:r>
          </w:p>
        </w:tc>
        <w:tc>
          <w:tcPr>
            <w:tcW w:w="1176" w:type="dxa"/>
            <w:noWrap/>
            <w:hideMark/>
          </w:tcPr>
          <w:p w14:paraId="093F96FF"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67906DCE"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2AD16861"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3E9E2456"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53E4BB93"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4639A77D" w14:textId="77777777" w:rsidTr="00D95D08">
        <w:trPr>
          <w:trHeight w:val="900"/>
        </w:trPr>
        <w:tc>
          <w:tcPr>
            <w:tcW w:w="396" w:type="dxa"/>
            <w:noWrap/>
            <w:hideMark/>
          </w:tcPr>
          <w:p w14:paraId="699380BD" w14:textId="77777777" w:rsidR="00D95D08" w:rsidRPr="00D95D08" w:rsidRDefault="00D95D08" w:rsidP="00D95D08">
            <w:pPr>
              <w:jc w:val="both"/>
              <w:rPr>
                <w:noProof w:val="0"/>
                <w:sz w:val="16"/>
                <w:szCs w:val="16"/>
              </w:rPr>
            </w:pPr>
            <w:r w:rsidRPr="00D95D08">
              <w:rPr>
                <w:noProof w:val="0"/>
                <w:sz w:val="16"/>
                <w:szCs w:val="16"/>
              </w:rPr>
              <w:t>4</w:t>
            </w:r>
          </w:p>
        </w:tc>
        <w:tc>
          <w:tcPr>
            <w:tcW w:w="2214" w:type="dxa"/>
            <w:noWrap/>
            <w:hideMark/>
          </w:tcPr>
          <w:p w14:paraId="5ABECED1" w14:textId="77777777" w:rsidR="00D95D08" w:rsidRPr="00D95D08" w:rsidRDefault="00D95D08" w:rsidP="00D95D08">
            <w:pPr>
              <w:jc w:val="both"/>
              <w:rPr>
                <w:noProof w:val="0"/>
                <w:sz w:val="20"/>
                <w:szCs w:val="20"/>
              </w:rPr>
            </w:pPr>
            <w:r w:rsidRPr="00D95D08">
              <w:rPr>
                <w:noProof w:val="0"/>
                <w:sz w:val="20"/>
                <w:szCs w:val="20"/>
              </w:rPr>
              <w:t>Fizička osoba, Pr-48/2023</w:t>
            </w:r>
          </w:p>
        </w:tc>
        <w:tc>
          <w:tcPr>
            <w:tcW w:w="1176" w:type="dxa"/>
            <w:noWrap/>
            <w:hideMark/>
          </w:tcPr>
          <w:p w14:paraId="651100F0"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585DEF4C"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26B216F8"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1927F233"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2C835AA8"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7EADCF71" w14:textId="77777777" w:rsidTr="00D95D08">
        <w:trPr>
          <w:trHeight w:val="900"/>
        </w:trPr>
        <w:tc>
          <w:tcPr>
            <w:tcW w:w="396" w:type="dxa"/>
            <w:noWrap/>
            <w:hideMark/>
          </w:tcPr>
          <w:p w14:paraId="2CDB32B0" w14:textId="77777777" w:rsidR="00D95D08" w:rsidRPr="00D95D08" w:rsidRDefault="00D95D08" w:rsidP="00D95D08">
            <w:pPr>
              <w:jc w:val="both"/>
              <w:rPr>
                <w:noProof w:val="0"/>
                <w:sz w:val="16"/>
                <w:szCs w:val="16"/>
              </w:rPr>
            </w:pPr>
            <w:r w:rsidRPr="00D95D08">
              <w:rPr>
                <w:noProof w:val="0"/>
                <w:sz w:val="16"/>
                <w:szCs w:val="16"/>
              </w:rPr>
              <w:t>5</w:t>
            </w:r>
          </w:p>
        </w:tc>
        <w:tc>
          <w:tcPr>
            <w:tcW w:w="2214" w:type="dxa"/>
            <w:noWrap/>
            <w:hideMark/>
          </w:tcPr>
          <w:p w14:paraId="70346054" w14:textId="77777777" w:rsidR="00D95D08" w:rsidRPr="00D95D08" w:rsidRDefault="00D95D08" w:rsidP="00D95D08">
            <w:pPr>
              <w:jc w:val="both"/>
              <w:rPr>
                <w:noProof w:val="0"/>
                <w:sz w:val="20"/>
                <w:szCs w:val="20"/>
              </w:rPr>
            </w:pPr>
            <w:r w:rsidRPr="00D95D08">
              <w:rPr>
                <w:noProof w:val="0"/>
                <w:sz w:val="20"/>
                <w:szCs w:val="20"/>
              </w:rPr>
              <w:t>Fizička osoba, Pr-49/2023</w:t>
            </w:r>
          </w:p>
        </w:tc>
        <w:tc>
          <w:tcPr>
            <w:tcW w:w="1176" w:type="dxa"/>
            <w:noWrap/>
            <w:hideMark/>
          </w:tcPr>
          <w:p w14:paraId="246060EA"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2072C827"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6E753D28"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22B82231"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0D04729E"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76022006" w14:textId="77777777" w:rsidTr="00D95D08">
        <w:trPr>
          <w:trHeight w:val="900"/>
        </w:trPr>
        <w:tc>
          <w:tcPr>
            <w:tcW w:w="396" w:type="dxa"/>
            <w:noWrap/>
            <w:hideMark/>
          </w:tcPr>
          <w:p w14:paraId="6CFC1D28" w14:textId="77777777" w:rsidR="00D95D08" w:rsidRPr="00D95D08" w:rsidRDefault="00D95D08" w:rsidP="00D95D08">
            <w:pPr>
              <w:jc w:val="both"/>
              <w:rPr>
                <w:noProof w:val="0"/>
                <w:sz w:val="16"/>
                <w:szCs w:val="16"/>
              </w:rPr>
            </w:pPr>
            <w:r w:rsidRPr="00D95D08">
              <w:rPr>
                <w:noProof w:val="0"/>
                <w:sz w:val="16"/>
                <w:szCs w:val="16"/>
              </w:rPr>
              <w:t>6</w:t>
            </w:r>
          </w:p>
        </w:tc>
        <w:tc>
          <w:tcPr>
            <w:tcW w:w="2214" w:type="dxa"/>
            <w:noWrap/>
            <w:hideMark/>
          </w:tcPr>
          <w:p w14:paraId="1EF77228" w14:textId="77777777" w:rsidR="00D95D08" w:rsidRPr="00D95D08" w:rsidRDefault="00D95D08" w:rsidP="00D95D08">
            <w:pPr>
              <w:jc w:val="both"/>
              <w:rPr>
                <w:noProof w:val="0"/>
                <w:sz w:val="20"/>
                <w:szCs w:val="20"/>
              </w:rPr>
            </w:pPr>
            <w:r w:rsidRPr="00D95D08">
              <w:rPr>
                <w:noProof w:val="0"/>
                <w:sz w:val="20"/>
                <w:szCs w:val="20"/>
              </w:rPr>
              <w:t>Fizička osoba, Pr-50/2023</w:t>
            </w:r>
          </w:p>
        </w:tc>
        <w:tc>
          <w:tcPr>
            <w:tcW w:w="1176" w:type="dxa"/>
            <w:noWrap/>
            <w:hideMark/>
          </w:tcPr>
          <w:p w14:paraId="15E32E4B"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4773AAD8"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3B6DF1C4"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03E0C91E"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6190405D"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6233CB89" w14:textId="77777777" w:rsidTr="00D95D08">
        <w:trPr>
          <w:trHeight w:val="900"/>
        </w:trPr>
        <w:tc>
          <w:tcPr>
            <w:tcW w:w="396" w:type="dxa"/>
            <w:noWrap/>
            <w:hideMark/>
          </w:tcPr>
          <w:p w14:paraId="4A938A21" w14:textId="77777777" w:rsidR="00D95D08" w:rsidRPr="00D95D08" w:rsidRDefault="00D95D08" w:rsidP="00D95D08">
            <w:pPr>
              <w:jc w:val="both"/>
              <w:rPr>
                <w:noProof w:val="0"/>
                <w:sz w:val="16"/>
                <w:szCs w:val="16"/>
              </w:rPr>
            </w:pPr>
            <w:r w:rsidRPr="00D95D08">
              <w:rPr>
                <w:noProof w:val="0"/>
                <w:sz w:val="16"/>
                <w:szCs w:val="16"/>
              </w:rPr>
              <w:t>7</w:t>
            </w:r>
          </w:p>
        </w:tc>
        <w:tc>
          <w:tcPr>
            <w:tcW w:w="2214" w:type="dxa"/>
            <w:noWrap/>
            <w:hideMark/>
          </w:tcPr>
          <w:p w14:paraId="1926E8E2" w14:textId="77777777" w:rsidR="00D95D08" w:rsidRPr="00D95D08" w:rsidRDefault="00D95D08" w:rsidP="00D95D08">
            <w:pPr>
              <w:jc w:val="both"/>
              <w:rPr>
                <w:noProof w:val="0"/>
                <w:sz w:val="20"/>
                <w:szCs w:val="20"/>
              </w:rPr>
            </w:pPr>
            <w:r w:rsidRPr="00D95D08">
              <w:rPr>
                <w:noProof w:val="0"/>
                <w:sz w:val="20"/>
                <w:szCs w:val="20"/>
              </w:rPr>
              <w:t>Fizička osoba, Pr-51/2023</w:t>
            </w:r>
          </w:p>
        </w:tc>
        <w:tc>
          <w:tcPr>
            <w:tcW w:w="1176" w:type="dxa"/>
            <w:noWrap/>
            <w:hideMark/>
          </w:tcPr>
          <w:p w14:paraId="04C0F83A"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79FF7F8A"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59CCD35B"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21D53E93"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0CCE5231"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14805F45" w14:textId="77777777" w:rsidTr="00D95D08">
        <w:trPr>
          <w:trHeight w:val="900"/>
        </w:trPr>
        <w:tc>
          <w:tcPr>
            <w:tcW w:w="396" w:type="dxa"/>
            <w:noWrap/>
            <w:hideMark/>
          </w:tcPr>
          <w:p w14:paraId="78142746" w14:textId="77777777" w:rsidR="00D95D08" w:rsidRPr="00D95D08" w:rsidRDefault="00D95D08" w:rsidP="00D95D08">
            <w:pPr>
              <w:jc w:val="both"/>
              <w:rPr>
                <w:noProof w:val="0"/>
                <w:sz w:val="16"/>
                <w:szCs w:val="16"/>
              </w:rPr>
            </w:pPr>
            <w:r w:rsidRPr="00D95D08">
              <w:rPr>
                <w:noProof w:val="0"/>
                <w:sz w:val="16"/>
                <w:szCs w:val="16"/>
              </w:rPr>
              <w:t>8</w:t>
            </w:r>
          </w:p>
        </w:tc>
        <w:tc>
          <w:tcPr>
            <w:tcW w:w="2214" w:type="dxa"/>
            <w:noWrap/>
            <w:hideMark/>
          </w:tcPr>
          <w:p w14:paraId="3833A6D6" w14:textId="77777777" w:rsidR="00D95D08" w:rsidRPr="00D95D08" w:rsidRDefault="00D95D08" w:rsidP="00D95D08">
            <w:pPr>
              <w:jc w:val="both"/>
              <w:rPr>
                <w:noProof w:val="0"/>
                <w:sz w:val="20"/>
                <w:szCs w:val="20"/>
              </w:rPr>
            </w:pPr>
            <w:r w:rsidRPr="00D95D08">
              <w:rPr>
                <w:noProof w:val="0"/>
                <w:sz w:val="20"/>
                <w:szCs w:val="20"/>
              </w:rPr>
              <w:t>Fizička osoba, Pr-52/2023</w:t>
            </w:r>
          </w:p>
        </w:tc>
        <w:tc>
          <w:tcPr>
            <w:tcW w:w="1176" w:type="dxa"/>
            <w:noWrap/>
            <w:hideMark/>
          </w:tcPr>
          <w:p w14:paraId="309423B4"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3E2A8090"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7F92FBC9"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44D2484D"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522C9C98"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4F2503BB" w14:textId="77777777" w:rsidTr="00D95D08">
        <w:trPr>
          <w:trHeight w:val="900"/>
        </w:trPr>
        <w:tc>
          <w:tcPr>
            <w:tcW w:w="396" w:type="dxa"/>
            <w:noWrap/>
            <w:hideMark/>
          </w:tcPr>
          <w:p w14:paraId="1BD38AB3" w14:textId="77777777" w:rsidR="00D95D08" w:rsidRPr="00D95D08" w:rsidRDefault="00D95D08" w:rsidP="00D95D08">
            <w:pPr>
              <w:jc w:val="both"/>
              <w:rPr>
                <w:noProof w:val="0"/>
                <w:sz w:val="16"/>
                <w:szCs w:val="16"/>
              </w:rPr>
            </w:pPr>
            <w:r w:rsidRPr="00D95D08">
              <w:rPr>
                <w:noProof w:val="0"/>
                <w:sz w:val="16"/>
                <w:szCs w:val="16"/>
              </w:rPr>
              <w:t>9</w:t>
            </w:r>
          </w:p>
        </w:tc>
        <w:tc>
          <w:tcPr>
            <w:tcW w:w="2214" w:type="dxa"/>
            <w:noWrap/>
            <w:hideMark/>
          </w:tcPr>
          <w:p w14:paraId="1D7CA416" w14:textId="77777777" w:rsidR="00D95D08" w:rsidRPr="00D95D08" w:rsidRDefault="00D95D08" w:rsidP="00D95D08">
            <w:pPr>
              <w:jc w:val="both"/>
              <w:rPr>
                <w:noProof w:val="0"/>
                <w:sz w:val="20"/>
                <w:szCs w:val="20"/>
              </w:rPr>
            </w:pPr>
            <w:r w:rsidRPr="00D95D08">
              <w:rPr>
                <w:noProof w:val="0"/>
                <w:sz w:val="20"/>
                <w:szCs w:val="20"/>
              </w:rPr>
              <w:t>Fizička osoba, Pr-53/2023</w:t>
            </w:r>
          </w:p>
        </w:tc>
        <w:tc>
          <w:tcPr>
            <w:tcW w:w="1176" w:type="dxa"/>
            <w:noWrap/>
            <w:hideMark/>
          </w:tcPr>
          <w:p w14:paraId="51AF962A"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5820AF9C"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78FDD227"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3C74243E"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4E9F44F3"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0A5141F5" w14:textId="77777777" w:rsidTr="00D95D08">
        <w:trPr>
          <w:trHeight w:val="900"/>
        </w:trPr>
        <w:tc>
          <w:tcPr>
            <w:tcW w:w="396" w:type="dxa"/>
            <w:noWrap/>
            <w:hideMark/>
          </w:tcPr>
          <w:p w14:paraId="5A0CF486" w14:textId="77777777" w:rsidR="00D95D08" w:rsidRPr="00D95D08" w:rsidRDefault="00D95D08" w:rsidP="00D95D08">
            <w:pPr>
              <w:jc w:val="both"/>
              <w:rPr>
                <w:noProof w:val="0"/>
                <w:sz w:val="16"/>
                <w:szCs w:val="16"/>
              </w:rPr>
            </w:pPr>
            <w:r w:rsidRPr="00D95D08">
              <w:rPr>
                <w:noProof w:val="0"/>
                <w:sz w:val="16"/>
                <w:szCs w:val="16"/>
              </w:rPr>
              <w:t>10</w:t>
            </w:r>
          </w:p>
        </w:tc>
        <w:tc>
          <w:tcPr>
            <w:tcW w:w="2214" w:type="dxa"/>
            <w:noWrap/>
            <w:hideMark/>
          </w:tcPr>
          <w:p w14:paraId="3E0D9F7B" w14:textId="77777777" w:rsidR="00D95D08" w:rsidRPr="00D95D08" w:rsidRDefault="00D95D08" w:rsidP="00D95D08">
            <w:pPr>
              <w:jc w:val="both"/>
              <w:rPr>
                <w:noProof w:val="0"/>
                <w:sz w:val="20"/>
                <w:szCs w:val="20"/>
              </w:rPr>
            </w:pPr>
            <w:r w:rsidRPr="00D95D08">
              <w:rPr>
                <w:noProof w:val="0"/>
                <w:sz w:val="20"/>
                <w:szCs w:val="20"/>
              </w:rPr>
              <w:t>Fizička osoba, Pr-54/2023</w:t>
            </w:r>
          </w:p>
        </w:tc>
        <w:tc>
          <w:tcPr>
            <w:tcW w:w="1176" w:type="dxa"/>
            <w:noWrap/>
            <w:hideMark/>
          </w:tcPr>
          <w:p w14:paraId="2BAC139E"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03795763"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611A3346" w14:textId="77777777" w:rsidR="00D95D08" w:rsidRPr="00D95D08" w:rsidRDefault="00D95D08" w:rsidP="00D95D08">
            <w:pPr>
              <w:jc w:val="both"/>
              <w:rPr>
                <w:noProof w:val="0"/>
                <w:sz w:val="20"/>
                <w:szCs w:val="20"/>
              </w:rPr>
            </w:pPr>
            <w:r w:rsidRPr="00D95D08">
              <w:rPr>
                <w:noProof w:val="0"/>
                <w:sz w:val="20"/>
                <w:szCs w:val="20"/>
              </w:rPr>
              <w:t xml:space="preserve">1.327,76 eura uvećano za kamate i sudske </w:t>
            </w:r>
            <w:r w:rsidRPr="00D95D08">
              <w:rPr>
                <w:noProof w:val="0"/>
                <w:sz w:val="20"/>
                <w:szCs w:val="20"/>
              </w:rPr>
              <w:lastRenderedPageBreak/>
              <w:t>troškove</w:t>
            </w:r>
          </w:p>
        </w:tc>
        <w:tc>
          <w:tcPr>
            <w:tcW w:w="1888" w:type="dxa"/>
            <w:hideMark/>
          </w:tcPr>
          <w:p w14:paraId="452DFB1E" w14:textId="77777777" w:rsidR="00D95D08" w:rsidRPr="00D95D08" w:rsidRDefault="00D95D08" w:rsidP="00D95D08">
            <w:pPr>
              <w:jc w:val="both"/>
              <w:rPr>
                <w:noProof w:val="0"/>
                <w:sz w:val="20"/>
                <w:szCs w:val="20"/>
              </w:rPr>
            </w:pPr>
            <w:r w:rsidRPr="00D95D08">
              <w:rPr>
                <w:noProof w:val="0"/>
                <w:sz w:val="20"/>
                <w:szCs w:val="20"/>
              </w:rPr>
              <w:lastRenderedPageBreak/>
              <w:t xml:space="preserve">Tuženik je odgovorio na tužbu i u cijelosti osporava osnov i visinu </w:t>
            </w:r>
            <w:r w:rsidRPr="00D95D08">
              <w:rPr>
                <w:noProof w:val="0"/>
                <w:sz w:val="20"/>
                <w:szCs w:val="20"/>
              </w:rPr>
              <w:lastRenderedPageBreak/>
              <w:t>tužbenog zahtjeva</w:t>
            </w:r>
          </w:p>
        </w:tc>
        <w:tc>
          <w:tcPr>
            <w:tcW w:w="1034" w:type="dxa"/>
            <w:noWrap/>
            <w:hideMark/>
          </w:tcPr>
          <w:p w14:paraId="10077CF3" w14:textId="77777777" w:rsidR="00D95D08" w:rsidRPr="00D95D08" w:rsidRDefault="00D95D08" w:rsidP="00D95D08">
            <w:pPr>
              <w:jc w:val="both"/>
              <w:rPr>
                <w:noProof w:val="0"/>
                <w:sz w:val="20"/>
                <w:szCs w:val="20"/>
              </w:rPr>
            </w:pPr>
            <w:r w:rsidRPr="00D95D08">
              <w:rPr>
                <w:noProof w:val="0"/>
                <w:sz w:val="20"/>
                <w:szCs w:val="20"/>
              </w:rPr>
              <w:lastRenderedPageBreak/>
              <w:t>03/2023</w:t>
            </w:r>
          </w:p>
        </w:tc>
      </w:tr>
      <w:tr w:rsidR="00D95D08" w:rsidRPr="00D95D08" w14:paraId="069FCF81" w14:textId="77777777" w:rsidTr="00D95D08">
        <w:trPr>
          <w:trHeight w:val="900"/>
        </w:trPr>
        <w:tc>
          <w:tcPr>
            <w:tcW w:w="396" w:type="dxa"/>
            <w:noWrap/>
            <w:hideMark/>
          </w:tcPr>
          <w:p w14:paraId="6A5C1903" w14:textId="77777777" w:rsidR="00D95D08" w:rsidRPr="00D95D08" w:rsidRDefault="00D95D08" w:rsidP="00D95D08">
            <w:pPr>
              <w:jc w:val="both"/>
              <w:rPr>
                <w:noProof w:val="0"/>
                <w:sz w:val="16"/>
                <w:szCs w:val="16"/>
              </w:rPr>
            </w:pPr>
            <w:r w:rsidRPr="00D95D08">
              <w:rPr>
                <w:noProof w:val="0"/>
                <w:sz w:val="16"/>
                <w:szCs w:val="16"/>
              </w:rPr>
              <w:lastRenderedPageBreak/>
              <w:t>11</w:t>
            </w:r>
          </w:p>
        </w:tc>
        <w:tc>
          <w:tcPr>
            <w:tcW w:w="2214" w:type="dxa"/>
            <w:noWrap/>
            <w:hideMark/>
          </w:tcPr>
          <w:p w14:paraId="6A386D17" w14:textId="77777777" w:rsidR="00D95D08" w:rsidRPr="00D95D08" w:rsidRDefault="00D95D08" w:rsidP="00D95D08">
            <w:pPr>
              <w:jc w:val="both"/>
              <w:rPr>
                <w:noProof w:val="0"/>
                <w:sz w:val="20"/>
                <w:szCs w:val="20"/>
              </w:rPr>
            </w:pPr>
            <w:r w:rsidRPr="00D95D08">
              <w:rPr>
                <w:noProof w:val="0"/>
                <w:sz w:val="20"/>
                <w:szCs w:val="20"/>
              </w:rPr>
              <w:t>Fizička osoba, Pr-55/2023</w:t>
            </w:r>
          </w:p>
        </w:tc>
        <w:tc>
          <w:tcPr>
            <w:tcW w:w="1176" w:type="dxa"/>
            <w:noWrap/>
            <w:hideMark/>
          </w:tcPr>
          <w:p w14:paraId="11BE05DE"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41F3C873"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405DC376"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68205DFB"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3CC25767"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7D9E5BEE" w14:textId="77777777" w:rsidTr="00D95D08">
        <w:trPr>
          <w:trHeight w:val="900"/>
        </w:trPr>
        <w:tc>
          <w:tcPr>
            <w:tcW w:w="396" w:type="dxa"/>
            <w:noWrap/>
            <w:hideMark/>
          </w:tcPr>
          <w:p w14:paraId="3BE84D79" w14:textId="77777777" w:rsidR="00D95D08" w:rsidRPr="00D95D08" w:rsidRDefault="00D95D08" w:rsidP="00D95D08">
            <w:pPr>
              <w:jc w:val="both"/>
              <w:rPr>
                <w:noProof w:val="0"/>
                <w:sz w:val="16"/>
                <w:szCs w:val="16"/>
              </w:rPr>
            </w:pPr>
            <w:r w:rsidRPr="00D95D08">
              <w:rPr>
                <w:noProof w:val="0"/>
                <w:sz w:val="16"/>
                <w:szCs w:val="16"/>
              </w:rPr>
              <w:t>12</w:t>
            </w:r>
          </w:p>
        </w:tc>
        <w:tc>
          <w:tcPr>
            <w:tcW w:w="2214" w:type="dxa"/>
            <w:noWrap/>
            <w:hideMark/>
          </w:tcPr>
          <w:p w14:paraId="59F0EAFB" w14:textId="77777777" w:rsidR="00D95D08" w:rsidRPr="00D95D08" w:rsidRDefault="00D95D08" w:rsidP="00D95D08">
            <w:pPr>
              <w:jc w:val="both"/>
              <w:rPr>
                <w:noProof w:val="0"/>
                <w:sz w:val="20"/>
                <w:szCs w:val="20"/>
              </w:rPr>
            </w:pPr>
            <w:r w:rsidRPr="00D95D08">
              <w:rPr>
                <w:noProof w:val="0"/>
                <w:sz w:val="20"/>
                <w:szCs w:val="20"/>
              </w:rPr>
              <w:t>Fizička osoba, Pr-56/2023</w:t>
            </w:r>
          </w:p>
        </w:tc>
        <w:tc>
          <w:tcPr>
            <w:tcW w:w="1176" w:type="dxa"/>
            <w:noWrap/>
            <w:hideMark/>
          </w:tcPr>
          <w:p w14:paraId="0A7378BA"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0AEB2D5F"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7B385905"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3BBC07E8"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3788291F"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21AE90F8" w14:textId="77777777" w:rsidTr="00D95D08">
        <w:trPr>
          <w:trHeight w:val="900"/>
        </w:trPr>
        <w:tc>
          <w:tcPr>
            <w:tcW w:w="396" w:type="dxa"/>
            <w:noWrap/>
            <w:hideMark/>
          </w:tcPr>
          <w:p w14:paraId="3F39B937" w14:textId="77777777" w:rsidR="00D95D08" w:rsidRPr="00D95D08" w:rsidRDefault="00D95D08" w:rsidP="00D95D08">
            <w:pPr>
              <w:jc w:val="both"/>
              <w:rPr>
                <w:noProof w:val="0"/>
                <w:sz w:val="16"/>
                <w:szCs w:val="16"/>
              </w:rPr>
            </w:pPr>
            <w:r w:rsidRPr="00D95D08">
              <w:rPr>
                <w:noProof w:val="0"/>
                <w:sz w:val="16"/>
                <w:szCs w:val="16"/>
              </w:rPr>
              <w:t>13</w:t>
            </w:r>
          </w:p>
        </w:tc>
        <w:tc>
          <w:tcPr>
            <w:tcW w:w="2214" w:type="dxa"/>
            <w:noWrap/>
            <w:hideMark/>
          </w:tcPr>
          <w:p w14:paraId="24834148" w14:textId="77777777" w:rsidR="00D95D08" w:rsidRPr="00D95D08" w:rsidRDefault="00D95D08" w:rsidP="00D95D08">
            <w:pPr>
              <w:jc w:val="both"/>
              <w:rPr>
                <w:noProof w:val="0"/>
                <w:sz w:val="20"/>
                <w:szCs w:val="20"/>
              </w:rPr>
            </w:pPr>
            <w:r w:rsidRPr="00D95D08">
              <w:rPr>
                <w:noProof w:val="0"/>
                <w:sz w:val="20"/>
                <w:szCs w:val="20"/>
              </w:rPr>
              <w:t>Fizička osoba, Pr-57/2023</w:t>
            </w:r>
          </w:p>
        </w:tc>
        <w:tc>
          <w:tcPr>
            <w:tcW w:w="1176" w:type="dxa"/>
            <w:noWrap/>
            <w:hideMark/>
          </w:tcPr>
          <w:p w14:paraId="5A6C39E0"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04F53499"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4DEF8C7A"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79ECF551"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128C0BD4"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79C56DED" w14:textId="77777777" w:rsidTr="00D95D08">
        <w:trPr>
          <w:trHeight w:val="900"/>
        </w:trPr>
        <w:tc>
          <w:tcPr>
            <w:tcW w:w="396" w:type="dxa"/>
            <w:noWrap/>
            <w:hideMark/>
          </w:tcPr>
          <w:p w14:paraId="40FC427A" w14:textId="77777777" w:rsidR="00D95D08" w:rsidRPr="00D95D08" w:rsidRDefault="00D95D08" w:rsidP="00D95D08">
            <w:pPr>
              <w:jc w:val="both"/>
              <w:rPr>
                <w:noProof w:val="0"/>
                <w:sz w:val="16"/>
                <w:szCs w:val="16"/>
              </w:rPr>
            </w:pPr>
            <w:r w:rsidRPr="00D95D08">
              <w:rPr>
                <w:noProof w:val="0"/>
                <w:sz w:val="16"/>
                <w:szCs w:val="16"/>
              </w:rPr>
              <w:t>14</w:t>
            </w:r>
          </w:p>
        </w:tc>
        <w:tc>
          <w:tcPr>
            <w:tcW w:w="2214" w:type="dxa"/>
            <w:noWrap/>
            <w:hideMark/>
          </w:tcPr>
          <w:p w14:paraId="288F07A1" w14:textId="77777777" w:rsidR="00D95D08" w:rsidRPr="00D95D08" w:rsidRDefault="00D95D08" w:rsidP="00D95D08">
            <w:pPr>
              <w:jc w:val="both"/>
              <w:rPr>
                <w:noProof w:val="0"/>
                <w:sz w:val="20"/>
                <w:szCs w:val="20"/>
              </w:rPr>
            </w:pPr>
            <w:r w:rsidRPr="00D95D08">
              <w:rPr>
                <w:noProof w:val="0"/>
                <w:sz w:val="20"/>
                <w:szCs w:val="20"/>
              </w:rPr>
              <w:t>Fizička osoba, Pr-58/2023</w:t>
            </w:r>
          </w:p>
        </w:tc>
        <w:tc>
          <w:tcPr>
            <w:tcW w:w="1176" w:type="dxa"/>
            <w:noWrap/>
            <w:hideMark/>
          </w:tcPr>
          <w:p w14:paraId="12248601"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1E359807"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0915F8D9"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2AF84811"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11F1869A"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76B879DF" w14:textId="77777777" w:rsidTr="00D95D08">
        <w:trPr>
          <w:trHeight w:val="900"/>
        </w:trPr>
        <w:tc>
          <w:tcPr>
            <w:tcW w:w="396" w:type="dxa"/>
            <w:noWrap/>
            <w:hideMark/>
          </w:tcPr>
          <w:p w14:paraId="26170ED7" w14:textId="77777777" w:rsidR="00D95D08" w:rsidRPr="00D95D08" w:rsidRDefault="00D95D08" w:rsidP="00D95D08">
            <w:pPr>
              <w:jc w:val="both"/>
              <w:rPr>
                <w:noProof w:val="0"/>
                <w:sz w:val="16"/>
                <w:szCs w:val="16"/>
              </w:rPr>
            </w:pPr>
            <w:r w:rsidRPr="00D95D08">
              <w:rPr>
                <w:noProof w:val="0"/>
                <w:sz w:val="16"/>
                <w:szCs w:val="16"/>
              </w:rPr>
              <w:t>15</w:t>
            </w:r>
          </w:p>
        </w:tc>
        <w:tc>
          <w:tcPr>
            <w:tcW w:w="2214" w:type="dxa"/>
            <w:noWrap/>
            <w:hideMark/>
          </w:tcPr>
          <w:p w14:paraId="5DA11DC1" w14:textId="77777777" w:rsidR="00D95D08" w:rsidRPr="00D95D08" w:rsidRDefault="00D95D08" w:rsidP="00D95D08">
            <w:pPr>
              <w:jc w:val="both"/>
              <w:rPr>
                <w:noProof w:val="0"/>
                <w:sz w:val="20"/>
                <w:szCs w:val="20"/>
              </w:rPr>
            </w:pPr>
            <w:r w:rsidRPr="00D95D08">
              <w:rPr>
                <w:noProof w:val="0"/>
                <w:sz w:val="20"/>
                <w:szCs w:val="20"/>
              </w:rPr>
              <w:t>Fizička osoba, Pr-59/2023</w:t>
            </w:r>
          </w:p>
        </w:tc>
        <w:tc>
          <w:tcPr>
            <w:tcW w:w="1176" w:type="dxa"/>
            <w:noWrap/>
            <w:hideMark/>
          </w:tcPr>
          <w:p w14:paraId="08FF522E"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460052C0"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157377C1"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09C5DF17"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070C1CC6"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17F82424" w14:textId="77777777" w:rsidTr="00D95D08">
        <w:trPr>
          <w:trHeight w:val="900"/>
        </w:trPr>
        <w:tc>
          <w:tcPr>
            <w:tcW w:w="396" w:type="dxa"/>
            <w:noWrap/>
            <w:hideMark/>
          </w:tcPr>
          <w:p w14:paraId="1E2844B8" w14:textId="77777777" w:rsidR="00D95D08" w:rsidRPr="00D95D08" w:rsidRDefault="00D95D08" w:rsidP="00D95D08">
            <w:pPr>
              <w:jc w:val="both"/>
              <w:rPr>
                <w:noProof w:val="0"/>
                <w:sz w:val="16"/>
                <w:szCs w:val="16"/>
              </w:rPr>
            </w:pPr>
            <w:r w:rsidRPr="00D95D08">
              <w:rPr>
                <w:noProof w:val="0"/>
                <w:sz w:val="16"/>
                <w:szCs w:val="16"/>
              </w:rPr>
              <w:t>16</w:t>
            </w:r>
          </w:p>
        </w:tc>
        <w:tc>
          <w:tcPr>
            <w:tcW w:w="2214" w:type="dxa"/>
            <w:noWrap/>
            <w:hideMark/>
          </w:tcPr>
          <w:p w14:paraId="09E0FF1E" w14:textId="77777777" w:rsidR="00D95D08" w:rsidRPr="00D95D08" w:rsidRDefault="00D95D08" w:rsidP="00D95D08">
            <w:pPr>
              <w:jc w:val="both"/>
              <w:rPr>
                <w:noProof w:val="0"/>
                <w:sz w:val="20"/>
                <w:szCs w:val="20"/>
              </w:rPr>
            </w:pPr>
            <w:r w:rsidRPr="00D95D08">
              <w:rPr>
                <w:noProof w:val="0"/>
                <w:sz w:val="20"/>
                <w:szCs w:val="20"/>
              </w:rPr>
              <w:t>Fizička osoba, Pr-60/2023</w:t>
            </w:r>
          </w:p>
        </w:tc>
        <w:tc>
          <w:tcPr>
            <w:tcW w:w="1176" w:type="dxa"/>
            <w:noWrap/>
            <w:hideMark/>
          </w:tcPr>
          <w:p w14:paraId="17A7E530"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1F101A43"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47CC3C2E"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012D8143"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49C4A4EE"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6F557BE7" w14:textId="77777777" w:rsidTr="00D95D08">
        <w:trPr>
          <w:trHeight w:val="900"/>
        </w:trPr>
        <w:tc>
          <w:tcPr>
            <w:tcW w:w="396" w:type="dxa"/>
            <w:noWrap/>
            <w:hideMark/>
          </w:tcPr>
          <w:p w14:paraId="258F4AAD" w14:textId="77777777" w:rsidR="00D95D08" w:rsidRPr="00D95D08" w:rsidRDefault="00D95D08" w:rsidP="00D95D08">
            <w:pPr>
              <w:jc w:val="both"/>
              <w:rPr>
                <w:noProof w:val="0"/>
                <w:sz w:val="16"/>
                <w:szCs w:val="16"/>
              </w:rPr>
            </w:pPr>
            <w:r w:rsidRPr="00D95D08">
              <w:rPr>
                <w:noProof w:val="0"/>
                <w:sz w:val="16"/>
                <w:szCs w:val="16"/>
              </w:rPr>
              <w:t>17</w:t>
            </w:r>
          </w:p>
        </w:tc>
        <w:tc>
          <w:tcPr>
            <w:tcW w:w="2214" w:type="dxa"/>
            <w:noWrap/>
            <w:hideMark/>
          </w:tcPr>
          <w:p w14:paraId="0530A146" w14:textId="77777777" w:rsidR="00D95D08" w:rsidRPr="00D95D08" w:rsidRDefault="00D95D08" w:rsidP="00D95D08">
            <w:pPr>
              <w:jc w:val="both"/>
              <w:rPr>
                <w:noProof w:val="0"/>
                <w:sz w:val="20"/>
                <w:szCs w:val="20"/>
              </w:rPr>
            </w:pPr>
            <w:r w:rsidRPr="00D95D08">
              <w:rPr>
                <w:noProof w:val="0"/>
                <w:sz w:val="20"/>
                <w:szCs w:val="20"/>
              </w:rPr>
              <w:t>Fizička osoba, Pr-61/2023</w:t>
            </w:r>
          </w:p>
        </w:tc>
        <w:tc>
          <w:tcPr>
            <w:tcW w:w="1176" w:type="dxa"/>
            <w:noWrap/>
            <w:hideMark/>
          </w:tcPr>
          <w:p w14:paraId="35A7A66A"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7BA7FBE2"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767702F6"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4EB98CEE"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3F606027"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121389AF" w14:textId="77777777" w:rsidTr="00D95D08">
        <w:trPr>
          <w:trHeight w:val="900"/>
        </w:trPr>
        <w:tc>
          <w:tcPr>
            <w:tcW w:w="396" w:type="dxa"/>
            <w:noWrap/>
            <w:hideMark/>
          </w:tcPr>
          <w:p w14:paraId="3D7F2E8D" w14:textId="77777777" w:rsidR="00D95D08" w:rsidRPr="00D95D08" w:rsidRDefault="00D95D08" w:rsidP="00D95D08">
            <w:pPr>
              <w:jc w:val="both"/>
              <w:rPr>
                <w:noProof w:val="0"/>
                <w:sz w:val="16"/>
                <w:szCs w:val="16"/>
              </w:rPr>
            </w:pPr>
            <w:r w:rsidRPr="00D95D08">
              <w:rPr>
                <w:noProof w:val="0"/>
                <w:sz w:val="16"/>
                <w:szCs w:val="16"/>
              </w:rPr>
              <w:t>18</w:t>
            </w:r>
          </w:p>
        </w:tc>
        <w:tc>
          <w:tcPr>
            <w:tcW w:w="2214" w:type="dxa"/>
            <w:noWrap/>
            <w:hideMark/>
          </w:tcPr>
          <w:p w14:paraId="5329A4C6" w14:textId="77777777" w:rsidR="00D95D08" w:rsidRPr="00D95D08" w:rsidRDefault="00D95D08" w:rsidP="00D95D08">
            <w:pPr>
              <w:jc w:val="both"/>
              <w:rPr>
                <w:noProof w:val="0"/>
                <w:sz w:val="20"/>
                <w:szCs w:val="20"/>
              </w:rPr>
            </w:pPr>
            <w:r w:rsidRPr="00D95D08">
              <w:rPr>
                <w:noProof w:val="0"/>
                <w:sz w:val="20"/>
                <w:szCs w:val="20"/>
              </w:rPr>
              <w:t>Fizička osoba, Pr-62/2023</w:t>
            </w:r>
          </w:p>
        </w:tc>
        <w:tc>
          <w:tcPr>
            <w:tcW w:w="1176" w:type="dxa"/>
            <w:noWrap/>
            <w:hideMark/>
          </w:tcPr>
          <w:p w14:paraId="7FA319B1"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2F1D8C5E"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1B9ECFBD"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3694341E"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6EA02E0D"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372201A1" w14:textId="77777777" w:rsidTr="00D95D08">
        <w:trPr>
          <w:trHeight w:val="900"/>
        </w:trPr>
        <w:tc>
          <w:tcPr>
            <w:tcW w:w="396" w:type="dxa"/>
            <w:noWrap/>
            <w:hideMark/>
          </w:tcPr>
          <w:p w14:paraId="1295B3DA" w14:textId="77777777" w:rsidR="00D95D08" w:rsidRPr="00D95D08" w:rsidRDefault="00D95D08" w:rsidP="00D95D08">
            <w:pPr>
              <w:jc w:val="both"/>
              <w:rPr>
                <w:noProof w:val="0"/>
                <w:sz w:val="16"/>
                <w:szCs w:val="16"/>
              </w:rPr>
            </w:pPr>
            <w:r w:rsidRPr="00D95D08">
              <w:rPr>
                <w:noProof w:val="0"/>
                <w:sz w:val="16"/>
                <w:szCs w:val="16"/>
              </w:rPr>
              <w:t>19</w:t>
            </w:r>
          </w:p>
        </w:tc>
        <w:tc>
          <w:tcPr>
            <w:tcW w:w="2214" w:type="dxa"/>
            <w:noWrap/>
            <w:hideMark/>
          </w:tcPr>
          <w:p w14:paraId="14216B4B" w14:textId="77777777" w:rsidR="00D95D08" w:rsidRPr="00D95D08" w:rsidRDefault="00D95D08" w:rsidP="00D95D08">
            <w:pPr>
              <w:jc w:val="both"/>
              <w:rPr>
                <w:noProof w:val="0"/>
                <w:sz w:val="20"/>
                <w:szCs w:val="20"/>
              </w:rPr>
            </w:pPr>
            <w:r w:rsidRPr="00D95D08">
              <w:rPr>
                <w:noProof w:val="0"/>
                <w:sz w:val="20"/>
                <w:szCs w:val="20"/>
              </w:rPr>
              <w:t>Fizička osoba, Pr-63/2023</w:t>
            </w:r>
          </w:p>
        </w:tc>
        <w:tc>
          <w:tcPr>
            <w:tcW w:w="1176" w:type="dxa"/>
            <w:noWrap/>
            <w:hideMark/>
          </w:tcPr>
          <w:p w14:paraId="611DDF75"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521262B8"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2662172B"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1C1F9CCC"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03CEFF3A"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5FD0B971" w14:textId="77777777" w:rsidTr="00D95D08">
        <w:trPr>
          <w:trHeight w:val="900"/>
        </w:trPr>
        <w:tc>
          <w:tcPr>
            <w:tcW w:w="396" w:type="dxa"/>
            <w:noWrap/>
            <w:hideMark/>
          </w:tcPr>
          <w:p w14:paraId="2EA541C0" w14:textId="77777777" w:rsidR="00D95D08" w:rsidRPr="00D95D08" w:rsidRDefault="00D95D08" w:rsidP="00D95D08">
            <w:pPr>
              <w:jc w:val="both"/>
              <w:rPr>
                <w:noProof w:val="0"/>
                <w:sz w:val="16"/>
                <w:szCs w:val="16"/>
              </w:rPr>
            </w:pPr>
            <w:r w:rsidRPr="00D95D08">
              <w:rPr>
                <w:noProof w:val="0"/>
                <w:sz w:val="16"/>
                <w:szCs w:val="16"/>
              </w:rPr>
              <w:t>20</w:t>
            </w:r>
          </w:p>
        </w:tc>
        <w:tc>
          <w:tcPr>
            <w:tcW w:w="2214" w:type="dxa"/>
            <w:noWrap/>
            <w:hideMark/>
          </w:tcPr>
          <w:p w14:paraId="14D82870" w14:textId="77777777" w:rsidR="00D95D08" w:rsidRPr="00D95D08" w:rsidRDefault="00D95D08" w:rsidP="00D95D08">
            <w:pPr>
              <w:jc w:val="both"/>
              <w:rPr>
                <w:noProof w:val="0"/>
                <w:sz w:val="20"/>
                <w:szCs w:val="20"/>
              </w:rPr>
            </w:pPr>
            <w:r w:rsidRPr="00D95D08">
              <w:rPr>
                <w:noProof w:val="0"/>
                <w:sz w:val="20"/>
                <w:szCs w:val="20"/>
              </w:rPr>
              <w:t>Fizička osoba, Pr-65/2023</w:t>
            </w:r>
          </w:p>
        </w:tc>
        <w:tc>
          <w:tcPr>
            <w:tcW w:w="1176" w:type="dxa"/>
            <w:noWrap/>
            <w:hideMark/>
          </w:tcPr>
          <w:p w14:paraId="43940151"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200355D9"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3B011C01"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349C38B7"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6838A2F7" w14:textId="77777777" w:rsidR="00D95D08" w:rsidRPr="00D95D08" w:rsidRDefault="00D95D08" w:rsidP="00D95D08">
            <w:pPr>
              <w:jc w:val="both"/>
              <w:rPr>
                <w:noProof w:val="0"/>
                <w:sz w:val="20"/>
                <w:szCs w:val="20"/>
              </w:rPr>
            </w:pPr>
            <w:r w:rsidRPr="00D95D08">
              <w:rPr>
                <w:noProof w:val="0"/>
                <w:sz w:val="20"/>
                <w:szCs w:val="20"/>
              </w:rPr>
              <w:t>03/2023</w:t>
            </w:r>
          </w:p>
        </w:tc>
      </w:tr>
      <w:tr w:rsidR="00D95D08" w:rsidRPr="00D95D08" w14:paraId="2C05D831" w14:textId="77777777" w:rsidTr="00D95D08">
        <w:trPr>
          <w:trHeight w:val="900"/>
        </w:trPr>
        <w:tc>
          <w:tcPr>
            <w:tcW w:w="396" w:type="dxa"/>
            <w:noWrap/>
            <w:hideMark/>
          </w:tcPr>
          <w:p w14:paraId="65670A7A" w14:textId="77777777" w:rsidR="00D95D08" w:rsidRPr="00D95D08" w:rsidRDefault="00D95D08" w:rsidP="00D95D08">
            <w:pPr>
              <w:jc w:val="both"/>
              <w:rPr>
                <w:noProof w:val="0"/>
                <w:sz w:val="16"/>
                <w:szCs w:val="16"/>
              </w:rPr>
            </w:pPr>
            <w:r w:rsidRPr="00D95D08">
              <w:rPr>
                <w:noProof w:val="0"/>
                <w:sz w:val="16"/>
                <w:szCs w:val="16"/>
              </w:rPr>
              <w:lastRenderedPageBreak/>
              <w:t>21</w:t>
            </w:r>
          </w:p>
        </w:tc>
        <w:tc>
          <w:tcPr>
            <w:tcW w:w="2214" w:type="dxa"/>
            <w:noWrap/>
            <w:hideMark/>
          </w:tcPr>
          <w:p w14:paraId="3D09CFC6" w14:textId="77777777" w:rsidR="00D95D08" w:rsidRPr="00D95D08" w:rsidRDefault="00D95D08" w:rsidP="00D95D08">
            <w:pPr>
              <w:jc w:val="both"/>
              <w:rPr>
                <w:noProof w:val="0"/>
                <w:sz w:val="20"/>
                <w:szCs w:val="20"/>
              </w:rPr>
            </w:pPr>
            <w:r w:rsidRPr="00D95D08">
              <w:rPr>
                <w:noProof w:val="0"/>
                <w:sz w:val="20"/>
                <w:szCs w:val="20"/>
              </w:rPr>
              <w:t>Fizička osoba, Pr-70/2023</w:t>
            </w:r>
          </w:p>
        </w:tc>
        <w:tc>
          <w:tcPr>
            <w:tcW w:w="1176" w:type="dxa"/>
            <w:noWrap/>
            <w:hideMark/>
          </w:tcPr>
          <w:p w14:paraId="3C74B685"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648AF31E"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419DA7D4"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583C595D"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1E3D2D76" w14:textId="77777777" w:rsidR="00D95D08" w:rsidRPr="00D95D08" w:rsidRDefault="00D95D08" w:rsidP="00D95D08">
            <w:pPr>
              <w:jc w:val="both"/>
              <w:rPr>
                <w:noProof w:val="0"/>
                <w:sz w:val="20"/>
                <w:szCs w:val="20"/>
              </w:rPr>
            </w:pPr>
            <w:r w:rsidRPr="00D95D08">
              <w:rPr>
                <w:noProof w:val="0"/>
                <w:sz w:val="20"/>
                <w:szCs w:val="20"/>
              </w:rPr>
              <w:t>04/2023</w:t>
            </w:r>
          </w:p>
        </w:tc>
      </w:tr>
      <w:tr w:rsidR="00D95D08" w:rsidRPr="00D95D08" w14:paraId="7872CC1C" w14:textId="77777777" w:rsidTr="00D95D08">
        <w:trPr>
          <w:trHeight w:val="900"/>
        </w:trPr>
        <w:tc>
          <w:tcPr>
            <w:tcW w:w="396" w:type="dxa"/>
            <w:noWrap/>
            <w:hideMark/>
          </w:tcPr>
          <w:p w14:paraId="77439ED9" w14:textId="77777777" w:rsidR="00D95D08" w:rsidRPr="00D95D08" w:rsidRDefault="00D95D08" w:rsidP="00D95D08">
            <w:pPr>
              <w:jc w:val="both"/>
              <w:rPr>
                <w:noProof w:val="0"/>
                <w:sz w:val="16"/>
                <w:szCs w:val="16"/>
              </w:rPr>
            </w:pPr>
            <w:r w:rsidRPr="00D95D08">
              <w:rPr>
                <w:noProof w:val="0"/>
                <w:sz w:val="16"/>
                <w:szCs w:val="16"/>
              </w:rPr>
              <w:t>22</w:t>
            </w:r>
          </w:p>
        </w:tc>
        <w:tc>
          <w:tcPr>
            <w:tcW w:w="2214" w:type="dxa"/>
            <w:noWrap/>
            <w:hideMark/>
          </w:tcPr>
          <w:p w14:paraId="7831DCDF" w14:textId="77777777" w:rsidR="00D95D08" w:rsidRPr="00D95D08" w:rsidRDefault="00D95D08" w:rsidP="00D95D08">
            <w:pPr>
              <w:jc w:val="both"/>
              <w:rPr>
                <w:noProof w:val="0"/>
                <w:sz w:val="20"/>
                <w:szCs w:val="20"/>
              </w:rPr>
            </w:pPr>
            <w:r w:rsidRPr="00D95D08">
              <w:rPr>
                <w:noProof w:val="0"/>
                <w:sz w:val="20"/>
                <w:szCs w:val="20"/>
              </w:rPr>
              <w:t>Fizička osoba, Pr-90/2023</w:t>
            </w:r>
          </w:p>
        </w:tc>
        <w:tc>
          <w:tcPr>
            <w:tcW w:w="1176" w:type="dxa"/>
            <w:noWrap/>
            <w:hideMark/>
          </w:tcPr>
          <w:p w14:paraId="2BF34289"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2E4C4E6C"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4069581B"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2465D99A"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7259C1F5" w14:textId="77777777" w:rsidR="00D95D08" w:rsidRPr="00D95D08" w:rsidRDefault="00D95D08" w:rsidP="00D95D08">
            <w:pPr>
              <w:jc w:val="both"/>
              <w:rPr>
                <w:noProof w:val="0"/>
                <w:sz w:val="20"/>
                <w:szCs w:val="20"/>
              </w:rPr>
            </w:pPr>
            <w:r w:rsidRPr="00D95D08">
              <w:rPr>
                <w:noProof w:val="0"/>
                <w:sz w:val="20"/>
                <w:szCs w:val="20"/>
              </w:rPr>
              <w:t>08/2023</w:t>
            </w:r>
          </w:p>
        </w:tc>
      </w:tr>
      <w:tr w:rsidR="00D95D08" w:rsidRPr="00D95D08" w14:paraId="41AF6CAB" w14:textId="77777777" w:rsidTr="00D95D08">
        <w:trPr>
          <w:trHeight w:val="900"/>
        </w:trPr>
        <w:tc>
          <w:tcPr>
            <w:tcW w:w="396" w:type="dxa"/>
            <w:noWrap/>
            <w:hideMark/>
          </w:tcPr>
          <w:p w14:paraId="670D54F7" w14:textId="77777777" w:rsidR="00D95D08" w:rsidRPr="00D95D08" w:rsidRDefault="00D95D08" w:rsidP="00D95D08">
            <w:pPr>
              <w:jc w:val="both"/>
              <w:rPr>
                <w:noProof w:val="0"/>
                <w:sz w:val="16"/>
                <w:szCs w:val="16"/>
              </w:rPr>
            </w:pPr>
            <w:r w:rsidRPr="00D95D08">
              <w:rPr>
                <w:noProof w:val="0"/>
                <w:sz w:val="16"/>
                <w:szCs w:val="16"/>
              </w:rPr>
              <w:t>23</w:t>
            </w:r>
          </w:p>
        </w:tc>
        <w:tc>
          <w:tcPr>
            <w:tcW w:w="2214" w:type="dxa"/>
            <w:noWrap/>
            <w:hideMark/>
          </w:tcPr>
          <w:p w14:paraId="05817F3F" w14:textId="77777777" w:rsidR="00D95D08" w:rsidRPr="00D95D08" w:rsidRDefault="00D95D08" w:rsidP="00D95D08">
            <w:pPr>
              <w:jc w:val="both"/>
              <w:rPr>
                <w:noProof w:val="0"/>
                <w:sz w:val="20"/>
                <w:szCs w:val="20"/>
              </w:rPr>
            </w:pPr>
            <w:r w:rsidRPr="00D95D08">
              <w:rPr>
                <w:noProof w:val="0"/>
                <w:sz w:val="20"/>
                <w:szCs w:val="20"/>
              </w:rPr>
              <w:t>Fizička osoba, Pr-91/2023</w:t>
            </w:r>
          </w:p>
        </w:tc>
        <w:tc>
          <w:tcPr>
            <w:tcW w:w="1176" w:type="dxa"/>
            <w:noWrap/>
            <w:hideMark/>
          </w:tcPr>
          <w:p w14:paraId="53FB3C7F" w14:textId="77777777" w:rsidR="00D95D08" w:rsidRPr="00D95D08" w:rsidRDefault="00D95D08" w:rsidP="00D95D08">
            <w:pPr>
              <w:jc w:val="both"/>
              <w:rPr>
                <w:noProof w:val="0"/>
                <w:sz w:val="20"/>
                <w:szCs w:val="20"/>
              </w:rPr>
            </w:pPr>
            <w:r w:rsidRPr="00D95D08">
              <w:rPr>
                <w:noProof w:val="0"/>
                <w:sz w:val="20"/>
                <w:szCs w:val="20"/>
              </w:rPr>
              <w:t xml:space="preserve">Razlika plaće </w:t>
            </w:r>
          </w:p>
        </w:tc>
        <w:tc>
          <w:tcPr>
            <w:tcW w:w="1142" w:type="dxa"/>
            <w:noWrap/>
            <w:hideMark/>
          </w:tcPr>
          <w:p w14:paraId="684CBF35" w14:textId="77777777" w:rsidR="00D95D08" w:rsidRPr="00D95D08" w:rsidRDefault="00D95D08" w:rsidP="00D95D08">
            <w:pPr>
              <w:jc w:val="both"/>
              <w:rPr>
                <w:noProof w:val="0"/>
                <w:sz w:val="20"/>
                <w:szCs w:val="20"/>
              </w:rPr>
            </w:pPr>
            <w:r w:rsidRPr="00D95D08">
              <w:rPr>
                <w:noProof w:val="0"/>
                <w:sz w:val="20"/>
                <w:szCs w:val="20"/>
              </w:rPr>
              <w:t>1.327,36</w:t>
            </w:r>
          </w:p>
        </w:tc>
        <w:tc>
          <w:tcPr>
            <w:tcW w:w="1438" w:type="dxa"/>
            <w:hideMark/>
          </w:tcPr>
          <w:p w14:paraId="635043BF" w14:textId="77777777" w:rsidR="00D95D08" w:rsidRPr="00D95D08" w:rsidRDefault="00D95D08" w:rsidP="00D95D08">
            <w:pPr>
              <w:jc w:val="both"/>
              <w:rPr>
                <w:noProof w:val="0"/>
                <w:sz w:val="20"/>
                <w:szCs w:val="20"/>
              </w:rPr>
            </w:pPr>
            <w:r w:rsidRPr="00D95D08">
              <w:rPr>
                <w:noProof w:val="0"/>
                <w:sz w:val="20"/>
                <w:szCs w:val="20"/>
              </w:rPr>
              <w:t>1.327,76 eura uvećano za kamate i sudske troškove</w:t>
            </w:r>
          </w:p>
        </w:tc>
        <w:tc>
          <w:tcPr>
            <w:tcW w:w="1888" w:type="dxa"/>
            <w:hideMark/>
          </w:tcPr>
          <w:p w14:paraId="1943DB05" w14:textId="77777777" w:rsidR="00D95D08" w:rsidRPr="00D95D08" w:rsidRDefault="00D95D08" w:rsidP="00D95D08">
            <w:pPr>
              <w:jc w:val="both"/>
              <w:rPr>
                <w:noProof w:val="0"/>
                <w:sz w:val="20"/>
                <w:szCs w:val="20"/>
              </w:rPr>
            </w:pPr>
            <w:r w:rsidRPr="00D95D08">
              <w:rPr>
                <w:noProof w:val="0"/>
                <w:sz w:val="20"/>
                <w:szCs w:val="20"/>
              </w:rPr>
              <w:t>Tuženik je odgovorio na tužbu i u cijelosti osporava osnov i visinu tužbenog zahtjeva</w:t>
            </w:r>
          </w:p>
        </w:tc>
        <w:tc>
          <w:tcPr>
            <w:tcW w:w="1034" w:type="dxa"/>
            <w:noWrap/>
            <w:hideMark/>
          </w:tcPr>
          <w:p w14:paraId="5B36001E" w14:textId="77777777" w:rsidR="00D95D08" w:rsidRPr="00D95D08" w:rsidRDefault="00D95D08" w:rsidP="00D95D08">
            <w:pPr>
              <w:jc w:val="both"/>
              <w:rPr>
                <w:noProof w:val="0"/>
                <w:sz w:val="20"/>
                <w:szCs w:val="20"/>
              </w:rPr>
            </w:pPr>
            <w:r w:rsidRPr="00D95D08">
              <w:rPr>
                <w:noProof w:val="0"/>
                <w:sz w:val="20"/>
                <w:szCs w:val="20"/>
              </w:rPr>
              <w:t>08/2023</w:t>
            </w:r>
          </w:p>
        </w:tc>
      </w:tr>
      <w:tr w:rsidR="00D95D08" w:rsidRPr="00D95D08" w14:paraId="3054D789" w14:textId="77777777" w:rsidTr="00D95D08">
        <w:trPr>
          <w:trHeight w:val="900"/>
        </w:trPr>
        <w:tc>
          <w:tcPr>
            <w:tcW w:w="396" w:type="dxa"/>
            <w:noWrap/>
            <w:hideMark/>
          </w:tcPr>
          <w:p w14:paraId="01E8B9EF" w14:textId="77777777" w:rsidR="00D95D08" w:rsidRPr="00D95D08" w:rsidRDefault="00D95D08" w:rsidP="00D95D08">
            <w:pPr>
              <w:jc w:val="both"/>
              <w:rPr>
                <w:noProof w:val="0"/>
                <w:sz w:val="16"/>
                <w:szCs w:val="16"/>
              </w:rPr>
            </w:pPr>
            <w:r w:rsidRPr="00D95D08">
              <w:rPr>
                <w:noProof w:val="0"/>
                <w:sz w:val="16"/>
                <w:szCs w:val="16"/>
              </w:rPr>
              <w:t>24</w:t>
            </w:r>
          </w:p>
        </w:tc>
        <w:tc>
          <w:tcPr>
            <w:tcW w:w="2214" w:type="dxa"/>
            <w:noWrap/>
            <w:hideMark/>
          </w:tcPr>
          <w:p w14:paraId="5831C92F" w14:textId="77777777" w:rsidR="00D95D08" w:rsidRPr="00D95D08" w:rsidRDefault="00D95D08" w:rsidP="00D95D08">
            <w:pPr>
              <w:jc w:val="both"/>
              <w:rPr>
                <w:noProof w:val="0"/>
                <w:sz w:val="20"/>
                <w:szCs w:val="20"/>
              </w:rPr>
            </w:pPr>
            <w:r w:rsidRPr="00D95D08">
              <w:rPr>
                <w:noProof w:val="0"/>
                <w:sz w:val="20"/>
                <w:szCs w:val="20"/>
              </w:rPr>
              <w:t>RH Državni inspektorat, Pp- 1623/2023</w:t>
            </w:r>
          </w:p>
        </w:tc>
        <w:tc>
          <w:tcPr>
            <w:tcW w:w="1176" w:type="dxa"/>
            <w:hideMark/>
          </w:tcPr>
          <w:p w14:paraId="08FFF53C" w14:textId="77777777" w:rsidR="00D95D08" w:rsidRPr="00D95D08" w:rsidRDefault="00D95D08" w:rsidP="00D95D08">
            <w:pPr>
              <w:jc w:val="both"/>
              <w:rPr>
                <w:noProof w:val="0"/>
                <w:sz w:val="20"/>
                <w:szCs w:val="20"/>
              </w:rPr>
            </w:pPr>
            <w:r w:rsidRPr="00D95D08">
              <w:rPr>
                <w:noProof w:val="0"/>
                <w:sz w:val="20"/>
                <w:szCs w:val="20"/>
              </w:rPr>
              <w:t>Evidencija rada</w:t>
            </w:r>
          </w:p>
        </w:tc>
        <w:tc>
          <w:tcPr>
            <w:tcW w:w="1142" w:type="dxa"/>
            <w:noWrap/>
            <w:hideMark/>
          </w:tcPr>
          <w:p w14:paraId="5E6FAB27" w14:textId="77777777" w:rsidR="00D95D08" w:rsidRPr="00D95D08" w:rsidRDefault="00D95D08" w:rsidP="00D95D08">
            <w:pPr>
              <w:jc w:val="both"/>
              <w:rPr>
                <w:noProof w:val="0"/>
                <w:sz w:val="20"/>
                <w:szCs w:val="20"/>
              </w:rPr>
            </w:pPr>
            <w:r w:rsidRPr="00D95D08">
              <w:rPr>
                <w:noProof w:val="0"/>
                <w:sz w:val="20"/>
                <w:szCs w:val="20"/>
              </w:rPr>
              <w:t>8.090,00</w:t>
            </w:r>
          </w:p>
        </w:tc>
        <w:tc>
          <w:tcPr>
            <w:tcW w:w="1438" w:type="dxa"/>
            <w:hideMark/>
          </w:tcPr>
          <w:p w14:paraId="7D05E562" w14:textId="77777777" w:rsidR="00D95D08" w:rsidRPr="00D95D08" w:rsidRDefault="00D95D08" w:rsidP="00D95D08">
            <w:pPr>
              <w:jc w:val="both"/>
              <w:rPr>
                <w:noProof w:val="0"/>
                <w:sz w:val="20"/>
                <w:szCs w:val="20"/>
              </w:rPr>
            </w:pPr>
            <w:r w:rsidRPr="00D95D08">
              <w:rPr>
                <w:noProof w:val="0"/>
                <w:sz w:val="20"/>
                <w:szCs w:val="20"/>
              </w:rPr>
              <w:t>8.090,00 eura uvećano za kamate i sudske troškove</w:t>
            </w:r>
          </w:p>
        </w:tc>
        <w:tc>
          <w:tcPr>
            <w:tcW w:w="1888" w:type="dxa"/>
            <w:hideMark/>
          </w:tcPr>
          <w:p w14:paraId="663DE838" w14:textId="77777777" w:rsidR="00D95D08" w:rsidRPr="00D95D08" w:rsidRDefault="00D95D08" w:rsidP="00D95D08">
            <w:pPr>
              <w:jc w:val="both"/>
              <w:rPr>
                <w:noProof w:val="0"/>
                <w:sz w:val="20"/>
                <w:szCs w:val="20"/>
              </w:rPr>
            </w:pPr>
            <w:r w:rsidRPr="00D95D08">
              <w:rPr>
                <w:noProof w:val="0"/>
                <w:sz w:val="20"/>
                <w:szCs w:val="20"/>
              </w:rPr>
              <w:t>Tuženik je podnio prigovor na izdani prekršajni nalog</w:t>
            </w:r>
          </w:p>
        </w:tc>
        <w:tc>
          <w:tcPr>
            <w:tcW w:w="1034" w:type="dxa"/>
            <w:noWrap/>
            <w:hideMark/>
          </w:tcPr>
          <w:p w14:paraId="7002A3DA" w14:textId="77777777" w:rsidR="00D95D08" w:rsidRPr="00D95D08" w:rsidRDefault="00D95D08" w:rsidP="00D95D08">
            <w:pPr>
              <w:jc w:val="both"/>
              <w:rPr>
                <w:noProof w:val="0"/>
                <w:sz w:val="20"/>
                <w:szCs w:val="20"/>
              </w:rPr>
            </w:pPr>
            <w:r w:rsidRPr="00D95D08">
              <w:rPr>
                <w:noProof w:val="0"/>
                <w:sz w:val="20"/>
                <w:szCs w:val="20"/>
              </w:rPr>
              <w:t>02/2023</w:t>
            </w:r>
          </w:p>
        </w:tc>
      </w:tr>
    </w:tbl>
    <w:p w14:paraId="41DD67A1" w14:textId="77777777" w:rsidR="00D95D08" w:rsidRPr="00D95D08" w:rsidRDefault="00D95D08" w:rsidP="009420CE">
      <w:pPr>
        <w:spacing w:after="0"/>
        <w:jc w:val="both"/>
        <w:rPr>
          <w:noProof w:val="0"/>
          <w:sz w:val="20"/>
          <w:szCs w:val="20"/>
        </w:rPr>
      </w:pPr>
    </w:p>
    <w:sectPr w:rsidR="00D95D08" w:rsidRPr="00D95D08" w:rsidSect="003462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5C079" w14:textId="77777777" w:rsidR="009F4483" w:rsidRDefault="009F4483" w:rsidP="007A38FF">
      <w:pPr>
        <w:spacing w:after="0" w:line="240" w:lineRule="auto"/>
      </w:pPr>
      <w:r>
        <w:separator/>
      </w:r>
    </w:p>
  </w:endnote>
  <w:endnote w:type="continuationSeparator" w:id="0">
    <w:p w14:paraId="6ED439E4" w14:textId="77777777" w:rsidR="009F4483" w:rsidRDefault="009F4483" w:rsidP="007A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77310"/>
      <w:docPartObj>
        <w:docPartGallery w:val="Page Numbers (Bottom of Page)"/>
        <w:docPartUnique/>
      </w:docPartObj>
    </w:sdtPr>
    <w:sdtEndPr/>
    <w:sdtContent>
      <w:p w14:paraId="3E3A211A" w14:textId="24DE41F6" w:rsidR="002E1C23" w:rsidRDefault="002E1C23">
        <w:pPr>
          <w:pStyle w:val="Podnoje"/>
          <w:jc w:val="center"/>
        </w:pPr>
        <w:r>
          <w:fldChar w:fldCharType="begin"/>
        </w:r>
        <w:r>
          <w:instrText>PAGE   \* MERGEFORMAT</w:instrText>
        </w:r>
        <w:r>
          <w:fldChar w:fldCharType="separate"/>
        </w:r>
        <w:r w:rsidR="00503B11">
          <w:t>2</w:t>
        </w:r>
        <w:r>
          <w:fldChar w:fldCharType="end"/>
        </w:r>
      </w:p>
    </w:sdtContent>
  </w:sdt>
  <w:p w14:paraId="5714B910" w14:textId="77777777" w:rsidR="002E1C23" w:rsidRDefault="002E1C2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4484" w14:textId="77777777" w:rsidR="009F4483" w:rsidRDefault="009F4483" w:rsidP="007A38FF">
      <w:pPr>
        <w:spacing w:after="0" w:line="240" w:lineRule="auto"/>
      </w:pPr>
      <w:r>
        <w:separator/>
      </w:r>
    </w:p>
  </w:footnote>
  <w:footnote w:type="continuationSeparator" w:id="0">
    <w:p w14:paraId="65BFB180" w14:textId="77777777" w:rsidR="009F4483" w:rsidRDefault="009F4483" w:rsidP="007A3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4CF"/>
    <w:multiLevelType w:val="hybridMultilevel"/>
    <w:tmpl w:val="352C3D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2F6E1E"/>
    <w:multiLevelType w:val="hybridMultilevel"/>
    <w:tmpl w:val="6628A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5DC4"/>
    <w:multiLevelType w:val="hybridMultilevel"/>
    <w:tmpl w:val="94446CFC"/>
    <w:lvl w:ilvl="0" w:tplc="61BAA15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BA0994"/>
    <w:multiLevelType w:val="hybridMultilevel"/>
    <w:tmpl w:val="352A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293F99"/>
    <w:multiLevelType w:val="hybridMultilevel"/>
    <w:tmpl w:val="FE442368"/>
    <w:lvl w:ilvl="0" w:tplc="1E7032B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4270C"/>
    <w:multiLevelType w:val="hybridMultilevel"/>
    <w:tmpl w:val="2B4A30C0"/>
    <w:lvl w:ilvl="0" w:tplc="F726F95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144B91"/>
    <w:multiLevelType w:val="hybridMultilevel"/>
    <w:tmpl w:val="9D4E5A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CB4A89"/>
    <w:multiLevelType w:val="hybridMultilevel"/>
    <w:tmpl w:val="3A483984"/>
    <w:lvl w:ilvl="0" w:tplc="69A0B5B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836FA5"/>
    <w:multiLevelType w:val="hybridMultilevel"/>
    <w:tmpl w:val="A2F88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4C2AFE"/>
    <w:multiLevelType w:val="hybridMultilevel"/>
    <w:tmpl w:val="1E923002"/>
    <w:lvl w:ilvl="0" w:tplc="2738037E">
      <w:start w:val="3"/>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B595358"/>
    <w:multiLevelType w:val="hybridMultilevel"/>
    <w:tmpl w:val="1D7210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765293"/>
    <w:multiLevelType w:val="hybridMultilevel"/>
    <w:tmpl w:val="2BB29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6F3905"/>
    <w:multiLevelType w:val="hybridMultilevel"/>
    <w:tmpl w:val="3A4021B0"/>
    <w:lvl w:ilvl="0" w:tplc="1F2A1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20D93"/>
    <w:multiLevelType w:val="hybridMultilevel"/>
    <w:tmpl w:val="E8C09ED0"/>
    <w:lvl w:ilvl="0" w:tplc="4BBE2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A69D2"/>
    <w:multiLevelType w:val="hybridMultilevel"/>
    <w:tmpl w:val="02CCA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3"/>
  </w:num>
  <w:num w:numId="5">
    <w:abstractNumId w:val="9"/>
  </w:num>
  <w:num w:numId="6">
    <w:abstractNumId w:val="6"/>
  </w:num>
  <w:num w:numId="7">
    <w:abstractNumId w:val="10"/>
  </w:num>
  <w:num w:numId="8">
    <w:abstractNumId w:val="5"/>
  </w:num>
  <w:num w:numId="9">
    <w:abstractNumId w:val="0"/>
  </w:num>
  <w:num w:numId="10">
    <w:abstractNumId w:val="2"/>
  </w:num>
  <w:num w:numId="11">
    <w:abstractNumId w:val="8"/>
  </w:num>
  <w:num w:numId="12">
    <w:abstractNumId w:val="1"/>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16"/>
    <w:rsid w:val="00003B61"/>
    <w:rsid w:val="000059E4"/>
    <w:rsid w:val="00010BF2"/>
    <w:rsid w:val="00010DBF"/>
    <w:rsid w:val="00011478"/>
    <w:rsid w:val="00012A06"/>
    <w:rsid w:val="00013014"/>
    <w:rsid w:val="00013E2E"/>
    <w:rsid w:val="00015327"/>
    <w:rsid w:val="00015CEB"/>
    <w:rsid w:val="000169F6"/>
    <w:rsid w:val="00016FD6"/>
    <w:rsid w:val="00017041"/>
    <w:rsid w:val="000206B5"/>
    <w:rsid w:val="00026A55"/>
    <w:rsid w:val="00026AAB"/>
    <w:rsid w:val="000323BD"/>
    <w:rsid w:val="000330CE"/>
    <w:rsid w:val="00033242"/>
    <w:rsid w:val="00034E87"/>
    <w:rsid w:val="00042CB1"/>
    <w:rsid w:val="00044715"/>
    <w:rsid w:val="000454B8"/>
    <w:rsid w:val="0005146D"/>
    <w:rsid w:val="00051880"/>
    <w:rsid w:val="00057575"/>
    <w:rsid w:val="00060A8E"/>
    <w:rsid w:val="00064655"/>
    <w:rsid w:val="00066046"/>
    <w:rsid w:val="00070C23"/>
    <w:rsid w:val="00073E11"/>
    <w:rsid w:val="00076573"/>
    <w:rsid w:val="00090DA2"/>
    <w:rsid w:val="00091E85"/>
    <w:rsid w:val="00093C19"/>
    <w:rsid w:val="000964F6"/>
    <w:rsid w:val="000973E3"/>
    <w:rsid w:val="000A3C29"/>
    <w:rsid w:val="000A65B3"/>
    <w:rsid w:val="000A68CA"/>
    <w:rsid w:val="000A7EA4"/>
    <w:rsid w:val="000B10F3"/>
    <w:rsid w:val="000B1641"/>
    <w:rsid w:val="000B1E0C"/>
    <w:rsid w:val="000B1F82"/>
    <w:rsid w:val="000B245C"/>
    <w:rsid w:val="000B3FE8"/>
    <w:rsid w:val="000B4048"/>
    <w:rsid w:val="000B6402"/>
    <w:rsid w:val="000B7E49"/>
    <w:rsid w:val="000C2CDF"/>
    <w:rsid w:val="000C304C"/>
    <w:rsid w:val="000C63DC"/>
    <w:rsid w:val="000C648F"/>
    <w:rsid w:val="000C6D30"/>
    <w:rsid w:val="000D2F88"/>
    <w:rsid w:val="000D304D"/>
    <w:rsid w:val="000D6137"/>
    <w:rsid w:val="000E0144"/>
    <w:rsid w:val="000E30C1"/>
    <w:rsid w:val="000E4F1A"/>
    <w:rsid w:val="000E76B8"/>
    <w:rsid w:val="000F04E4"/>
    <w:rsid w:val="00103258"/>
    <w:rsid w:val="00103605"/>
    <w:rsid w:val="001048AE"/>
    <w:rsid w:val="0011256F"/>
    <w:rsid w:val="00114D63"/>
    <w:rsid w:val="001158F0"/>
    <w:rsid w:val="00115DE9"/>
    <w:rsid w:val="001204D2"/>
    <w:rsid w:val="0012300C"/>
    <w:rsid w:val="00124392"/>
    <w:rsid w:val="001268FF"/>
    <w:rsid w:val="0014400C"/>
    <w:rsid w:val="00160721"/>
    <w:rsid w:val="00162476"/>
    <w:rsid w:val="0016335E"/>
    <w:rsid w:val="001663AF"/>
    <w:rsid w:val="00166DAB"/>
    <w:rsid w:val="00170611"/>
    <w:rsid w:val="00171081"/>
    <w:rsid w:val="00172C73"/>
    <w:rsid w:val="00175878"/>
    <w:rsid w:val="00177A85"/>
    <w:rsid w:val="001917BF"/>
    <w:rsid w:val="00191BA3"/>
    <w:rsid w:val="00192327"/>
    <w:rsid w:val="001A1567"/>
    <w:rsid w:val="001A39A4"/>
    <w:rsid w:val="001A7C8E"/>
    <w:rsid w:val="001B4029"/>
    <w:rsid w:val="001B77D4"/>
    <w:rsid w:val="001C1EB8"/>
    <w:rsid w:val="001D1F00"/>
    <w:rsid w:val="001D29F5"/>
    <w:rsid w:val="001D4A30"/>
    <w:rsid w:val="001D7C68"/>
    <w:rsid w:val="001E4D6A"/>
    <w:rsid w:val="001E69BD"/>
    <w:rsid w:val="001E69F7"/>
    <w:rsid w:val="001F0EE0"/>
    <w:rsid w:val="001F23E4"/>
    <w:rsid w:val="001F24C1"/>
    <w:rsid w:val="001F5099"/>
    <w:rsid w:val="001F705C"/>
    <w:rsid w:val="0020350A"/>
    <w:rsid w:val="0020364E"/>
    <w:rsid w:val="00204754"/>
    <w:rsid w:val="00205D43"/>
    <w:rsid w:val="002114CE"/>
    <w:rsid w:val="002156E4"/>
    <w:rsid w:val="00215DE1"/>
    <w:rsid w:val="002204FD"/>
    <w:rsid w:val="00221139"/>
    <w:rsid w:val="00223BD7"/>
    <w:rsid w:val="00225E2A"/>
    <w:rsid w:val="00226C9D"/>
    <w:rsid w:val="00227155"/>
    <w:rsid w:val="00230D4F"/>
    <w:rsid w:val="00231C1A"/>
    <w:rsid w:val="00235AEB"/>
    <w:rsid w:val="00237B7F"/>
    <w:rsid w:val="0024191E"/>
    <w:rsid w:val="00243BD2"/>
    <w:rsid w:val="002526CB"/>
    <w:rsid w:val="00254505"/>
    <w:rsid w:val="00260F0A"/>
    <w:rsid w:val="00262353"/>
    <w:rsid w:val="00262F65"/>
    <w:rsid w:val="00264849"/>
    <w:rsid w:val="00264D0F"/>
    <w:rsid w:val="00264D75"/>
    <w:rsid w:val="00270020"/>
    <w:rsid w:val="00270728"/>
    <w:rsid w:val="00271740"/>
    <w:rsid w:val="00276A0F"/>
    <w:rsid w:val="0028142A"/>
    <w:rsid w:val="00283EDA"/>
    <w:rsid w:val="002871CD"/>
    <w:rsid w:val="00287A8C"/>
    <w:rsid w:val="00287F50"/>
    <w:rsid w:val="00290F61"/>
    <w:rsid w:val="00295840"/>
    <w:rsid w:val="00295950"/>
    <w:rsid w:val="002A0BCE"/>
    <w:rsid w:val="002A302D"/>
    <w:rsid w:val="002A73E3"/>
    <w:rsid w:val="002A7A97"/>
    <w:rsid w:val="002B03C5"/>
    <w:rsid w:val="002B0763"/>
    <w:rsid w:val="002B12E6"/>
    <w:rsid w:val="002B46E5"/>
    <w:rsid w:val="002B5706"/>
    <w:rsid w:val="002B7E87"/>
    <w:rsid w:val="002C172B"/>
    <w:rsid w:val="002C3FBB"/>
    <w:rsid w:val="002D380A"/>
    <w:rsid w:val="002D40C5"/>
    <w:rsid w:val="002D46B1"/>
    <w:rsid w:val="002D46E5"/>
    <w:rsid w:val="002D5CAF"/>
    <w:rsid w:val="002D762B"/>
    <w:rsid w:val="002E1C23"/>
    <w:rsid w:val="002E6BA3"/>
    <w:rsid w:val="002F1715"/>
    <w:rsid w:val="002F4C64"/>
    <w:rsid w:val="002F4E2E"/>
    <w:rsid w:val="002F699E"/>
    <w:rsid w:val="002F780A"/>
    <w:rsid w:val="00300FD0"/>
    <w:rsid w:val="00302977"/>
    <w:rsid w:val="0031299C"/>
    <w:rsid w:val="00313BFF"/>
    <w:rsid w:val="00316EE1"/>
    <w:rsid w:val="00317D8E"/>
    <w:rsid w:val="003212BF"/>
    <w:rsid w:val="003306E9"/>
    <w:rsid w:val="00332F43"/>
    <w:rsid w:val="00333442"/>
    <w:rsid w:val="00335681"/>
    <w:rsid w:val="003359E9"/>
    <w:rsid w:val="00335D3F"/>
    <w:rsid w:val="003410AE"/>
    <w:rsid w:val="00341990"/>
    <w:rsid w:val="00341BE5"/>
    <w:rsid w:val="003422BB"/>
    <w:rsid w:val="00344B76"/>
    <w:rsid w:val="003458C1"/>
    <w:rsid w:val="003462FA"/>
    <w:rsid w:val="00352120"/>
    <w:rsid w:val="00352593"/>
    <w:rsid w:val="00353201"/>
    <w:rsid w:val="00356EAB"/>
    <w:rsid w:val="00363028"/>
    <w:rsid w:val="00363359"/>
    <w:rsid w:val="00366B23"/>
    <w:rsid w:val="003732CB"/>
    <w:rsid w:val="00373785"/>
    <w:rsid w:val="00376818"/>
    <w:rsid w:val="00377CE4"/>
    <w:rsid w:val="00380C2F"/>
    <w:rsid w:val="0038125C"/>
    <w:rsid w:val="00382A2F"/>
    <w:rsid w:val="00382BD3"/>
    <w:rsid w:val="00383946"/>
    <w:rsid w:val="00384041"/>
    <w:rsid w:val="003858C4"/>
    <w:rsid w:val="00385A79"/>
    <w:rsid w:val="00386070"/>
    <w:rsid w:val="00386784"/>
    <w:rsid w:val="00386C39"/>
    <w:rsid w:val="00387369"/>
    <w:rsid w:val="00387912"/>
    <w:rsid w:val="00391C65"/>
    <w:rsid w:val="00393B0E"/>
    <w:rsid w:val="00395072"/>
    <w:rsid w:val="0039559D"/>
    <w:rsid w:val="00396A4B"/>
    <w:rsid w:val="0039725F"/>
    <w:rsid w:val="003A73CE"/>
    <w:rsid w:val="003A74F7"/>
    <w:rsid w:val="003C45A5"/>
    <w:rsid w:val="003C55F5"/>
    <w:rsid w:val="003C5E72"/>
    <w:rsid w:val="003D3EDF"/>
    <w:rsid w:val="003E4219"/>
    <w:rsid w:val="003F2F25"/>
    <w:rsid w:val="003F4973"/>
    <w:rsid w:val="00403026"/>
    <w:rsid w:val="00404219"/>
    <w:rsid w:val="004047AF"/>
    <w:rsid w:val="00404E1D"/>
    <w:rsid w:val="00406733"/>
    <w:rsid w:val="00406A61"/>
    <w:rsid w:val="00406DE0"/>
    <w:rsid w:val="00407D06"/>
    <w:rsid w:val="004140D8"/>
    <w:rsid w:val="0041577A"/>
    <w:rsid w:val="00416E61"/>
    <w:rsid w:val="00420617"/>
    <w:rsid w:val="00422515"/>
    <w:rsid w:val="00432FB7"/>
    <w:rsid w:val="00433496"/>
    <w:rsid w:val="004376F9"/>
    <w:rsid w:val="00437853"/>
    <w:rsid w:val="00440870"/>
    <w:rsid w:val="00441DA2"/>
    <w:rsid w:val="0044379B"/>
    <w:rsid w:val="00443E34"/>
    <w:rsid w:val="00446556"/>
    <w:rsid w:val="00450540"/>
    <w:rsid w:val="00453892"/>
    <w:rsid w:val="004539B5"/>
    <w:rsid w:val="004553E4"/>
    <w:rsid w:val="00455FEF"/>
    <w:rsid w:val="00460A28"/>
    <w:rsid w:val="004639B2"/>
    <w:rsid w:val="00467FD3"/>
    <w:rsid w:val="00470E19"/>
    <w:rsid w:val="0047304F"/>
    <w:rsid w:val="00473DC2"/>
    <w:rsid w:val="00482724"/>
    <w:rsid w:val="0048712F"/>
    <w:rsid w:val="00487A60"/>
    <w:rsid w:val="00494990"/>
    <w:rsid w:val="00494D0D"/>
    <w:rsid w:val="00495011"/>
    <w:rsid w:val="00497D47"/>
    <w:rsid w:val="004A06E5"/>
    <w:rsid w:val="004A725E"/>
    <w:rsid w:val="004A7904"/>
    <w:rsid w:val="004A7D32"/>
    <w:rsid w:val="004B02E2"/>
    <w:rsid w:val="004B0578"/>
    <w:rsid w:val="004B2A2A"/>
    <w:rsid w:val="004B551D"/>
    <w:rsid w:val="004C1EC2"/>
    <w:rsid w:val="004C3DCF"/>
    <w:rsid w:val="004C4AA9"/>
    <w:rsid w:val="004C4F03"/>
    <w:rsid w:val="004C590F"/>
    <w:rsid w:val="004C6295"/>
    <w:rsid w:val="004C75BA"/>
    <w:rsid w:val="004D0979"/>
    <w:rsid w:val="004D12AD"/>
    <w:rsid w:val="004D2385"/>
    <w:rsid w:val="004D6818"/>
    <w:rsid w:val="004D763D"/>
    <w:rsid w:val="004E066B"/>
    <w:rsid w:val="004E4686"/>
    <w:rsid w:val="004F4B62"/>
    <w:rsid w:val="004F5074"/>
    <w:rsid w:val="004F6AFC"/>
    <w:rsid w:val="0050008D"/>
    <w:rsid w:val="00503B11"/>
    <w:rsid w:val="0050427D"/>
    <w:rsid w:val="00507F59"/>
    <w:rsid w:val="00510025"/>
    <w:rsid w:val="00510208"/>
    <w:rsid w:val="0051132E"/>
    <w:rsid w:val="0051195C"/>
    <w:rsid w:val="00513837"/>
    <w:rsid w:val="00514815"/>
    <w:rsid w:val="00516702"/>
    <w:rsid w:val="00517940"/>
    <w:rsid w:val="00517B7D"/>
    <w:rsid w:val="00517CD1"/>
    <w:rsid w:val="00522B13"/>
    <w:rsid w:val="005233D5"/>
    <w:rsid w:val="005316BB"/>
    <w:rsid w:val="00531A21"/>
    <w:rsid w:val="00534FE1"/>
    <w:rsid w:val="0053505D"/>
    <w:rsid w:val="00535A09"/>
    <w:rsid w:val="00535AE2"/>
    <w:rsid w:val="00537CBD"/>
    <w:rsid w:val="00540658"/>
    <w:rsid w:val="00540FBE"/>
    <w:rsid w:val="00542577"/>
    <w:rsid w:val="00551C8F"/>
    <w:rsid w:val="00553224"/>
    <w:rsid w:val="005537A7"/>
    <w:rsid w:val="00553CC9"/>
    <w:rsid w:val="005541B9"/>
    <w:rsid w:val="00554C2A"/>
    <w:rsid w:val="00556C0B"/>
    <w:rsid w:val="00557C04"/>
    <w:rsid w:val="005608D3"/>
    <w:rsid w:val="00564954"/>
    <w:rsid w:val="00564B76"/>
    <w:rsid w:val="00566691"/>
    <w:rsid w:val="005673DE"/>
    <w:rsid w:val="00570E9D"/>
    <w:rsid w:val="00574D65"/>
    <w:rsid w:val="00577A37"/>
    <w:rsid w:val="00582AB0"/>
    <w:rsid w:val="00584C48"/>
    <w:rsid w:val="005863DF"/>
    <w:rsid w:val="00586AD0"/>
    <w:rsid w:val="00590197"/>
    <w:rsid w:val="00591746"/>
    <w:rsid w:val="00593816"/>
    <w:rsid w:val="00596147"/>
    <w:rsid w:val="005A0514"/>
    <w:rsid w:val="005A0DA8"/>
    <w:rsid w:val="005A23B5"/>
    <w:rsid w:val="005A43E3"/>
    <w:rsid w:val="005B2023"/>
    <w:rsid w:val="005B4463"/>
    <w:rsid w:val="005C1910"/>
    <w:rsid w:val="005D2B95"/>
    <w:rsid w:val="005E186D"/>
    <w:rsid w:val="005E3739"/>
    <w:rsid w:val="005E6266"/>
    <w:rsid w:val="005E67A6"/>
    <w:rsid w:val="005F4023"/>
    <w:rsid w:val="00601D7C"/>
    <w:rsid w:val="00601E99"/>
    <w:rsid w:val="006026A9"/>
    <w:rsid w:val="00607FED"/>
    <w:rsid w:val="00611772"/>
    <w:rsid w:val="00611C8B"/>
    <w:rsid w:val="00612A6A"/>
    <w:rsid w:val="006228A6"/>
    <w:rsid w:val="00631114"/>
    <w:rsid w:val="006312EA"/>
    <w:rsid w:val="0063196B"/>
    <w:rsid w:val="00636202"/>
    <w:rsid w:val="00636DB9"/>
    <w:rsid w:val="00640B55"/>
    <w:rsid w:val="00641351"/>
    <w:rsid w:val="00641731"/>
    <w:rsid w:val="006445BE"/>
    <w:rsid w:val="0064499F"/>
    <w:rsid w:val="00645E5E"/>
    <w:rsid w:val="00647413"/>
    <w:rsid w:val="0065352D"/>
    <w:rsid w:val="00657653"/>
    <w:rsid w:val="00660F9A"/>
    <w:rsid w:val="00661D45"/>
    <w:rsid w:val="00661E5F"/>
    <w:rsid w:val="00661E80"/>
    <w:rsid w:val="00662F87"/>
    <w:rsid w:val="00663373"/>
    <w:rsid w:val="006654BD"/>
    <w:rsid w:val="00667E8B"/>
    <w:rsid w:val="00674E31"/>
    <w:rsid w:val="00677564"/>
    <w:rsid w:val="00685E73"/>
    <w:rsid w:val="00685EBE"/>
    <w:rsid w:val="006921AB"/>
    <w:rsid w:val="006A2607"/>
    <w:rsid w:val="006A52DF"/>
    <w:rsid w:val="006A7FA8"/>
    <w:rsid w:val="006B6F9D"/>
    <w:rsid w:val="006C3B7F"/>
    <w:rsid w:val="006C4842"/>
    <w:rsid w:val="006C55ED"/>
    <w:rsid w:val="006C684F"/>
    <w:rsid w:val="006D7043"/>
    <w:rsid w:val="006E13B6"/>
    <w:rsid w:val="006E2147"/>
    <w:rsid w:val="006E432D"/>
    <w:rsid w:val="006E5DAB"/>
    <w:rsid w:val="006F501C"/>
    <w:rsid w:val="006F5405"/>
    <w:rsid w:val="006F7D10"/>
    <w:rsid w:val="007010CF"/>
    <w:rsid w:val="00705348"/>
    <w:rsid w:val="0070740C"/>
    <w:rsid w:val="0071203A"/>
    <w:rsid w:val="007138D1"/>
    <w:rsid w:val="00713C1F"/>
    <w:rsid w:val="0071670D"/>
    <w:rsid w:val="007226C2"/>
    <w:rsid w:val="00724DD6"/>
    <w:rsid w:val="0072716A"/>
    <w:rsid w:val="00727F20"/>
    <w:rsid w:val="007311B2"/>
    <w:rsid w:val="007330BB"/>
    <w:rsid w:val="007372FD"/>
    <w:rsid w:val="00744E40"/>
    <w:rsid w:val="00746D8C"/>
    <w:rsid w:val="00747E1C"/>
    <w:rsid w:val="00750190"/>
    <w:rsid w:val="00750535"/>
    <w:rsid w:val="00751D9E"/>
    <w:rsid w:val="00756876"/>
    <w:rsid w:val="00760B71"/>
    <w:rsid w:val="00763684"/>
    <w:rsid w:val="007639C1"/>
    <w:rsid w:val="007652E4"/>
    <w:rsid w:val="007679A8"/>
    <w:rsid w:val="007723FA"/>
    <w:rsid w:val="00772BC3"/>
    <w:rsid w:val="007763ED"/>
    <w:rsid w:val="00781747"/>
    <w:rsid w:val="00781A1A"/>
    <w:rsid w:val="0078257F"/>
    <w:rsid w:val="00782FFC"/>
    <w:rsid w:val="0078624C"/>
    <w:rsid w:val="00786BBA"/>
    <w:rsid w:val="00790B85"/>
    <w:rsid w:val="0079399E"/>
    <w:rsid w:val="00797FB5"/>
    <w:rsid w:val="007A1C36"/>
    <w:rsid w:val="007A38FF"/>
    <w:rsid w:val="007A4A32"/>
    <w:rsid w:val="007A5CF4"/>
    <w:rsid w:val="007B0594"/>
    <w:rsid w:val="007B43A6"/>
    <w:rsid w:val="007B6D5D"/>
    <w:rsid w:val="007C0BEC"/>
    <w:rsid w:val="007C12C2"/>
    <w:rsid w:val="007C300E"/>
    <w:rsid w:val="007C43B0"/>
    <w:rsid w:val="007C5B48"/>
    <w:rsid w:val="007C7F5E"/>
    <w:rsid w:val="007D380F"/>
    <w:rsid w:val="007D5585"/>
    <w:rsid w:val="007D5EB0"/>
    <w:rsid w:val="007E213B"/>
    <w:rsid w:val="007E3C9B"/>
    <w:rsid w:val="007E593C"/>
    <w:rsid w:val="007F0C2C"/>
    <w:rsid w:val="007F2262"/>
    <w:rsid w:val="007F230D"/>
    <w:rsid w:val="007F3F11"/>
    <w:rsid w:val="007F58F9"/>
    <w:rsid w:val="00800203"/>
    <w:rsid w:val="00802B42"/>
    <w:rsid w:val="00803242"/>
    <w:rsid w:val="0080405F"/>
    <w:rsid w:val="008111EB"/>
    <w:rsid w:val="00812C76"/>
    <w:rsid w:val="00812F30"/>
    <w:rsid w:val="00820737"/>
    <w:rsid w:val="00823F3C"/>
    <w:rsid w:val="0082499C"/>
    <w:rsid w:val="0082774F"/>
    <w:rsid w:val="0083078A"/>
    <w:rsid w:val="00831D27"/>
    <w:rsid w:val="008336AE"/>
    <w:rsid w:val="00833FCB"/>
    <w:rsid w:val="00837D94"/>
    <w:rsid w:val="008400EF"/>
    <w:rsid w:val="0084118A"/>
    <w:rsid w:val="00843BB0"/>
    <w:rsid w:val="00844F32"/>
    <w:rsid w:val="00846CEB"/>
    <w:rsid w:val="00850EFA"/>
    <w:rsid w:val="0085630F"/>
    <w:rsid w:val="00856AF3"/>
    <w:rsid w:val="00861F7E"/>
    <w:rsid w:val="008662A3"/>
    <w:rsid w:val="0086681F"/>
    <w:rsid w:val="00870800"/>
    <w:rsid w:val="00871449"/>
    <w:rsid w:val="0087234E"/>
    <w:rsid w:val="00876B65"/>
    <w:rsid w:val="00883E7D"/>
    <w:rsid w:val="0088739E"/>
    <w:rsid w:val="00891692"/>
    <w:rsid w:val="008921D4"/>
    <w:rsid w:val="00893BB9"/>
    <w:rsid w:val="00893F6C"/>
    <w:rsid w:val="008A3A5D"/>
    <w:rsid w:val="008A568B"/>
    <w:rsid w:val="008A5AA6"/>
    <w:rsid w:val="008B67ED"/>
    <w:rsid w:val="008C0160"/>
    <w:rsid w:val="008C35F5"/>
    <w:rsid w:val="008C3B16"/>
    <w:rsid w:val="008C4416"/>
    <w:rsid w:val="008C5649"/>
    <w:rsid w:val="008D1229"/>
    <w:rsid w:val="008D23F1"/>
    <w:rsid w:val="008D3769"/>
    <w:rsid w:val="008D3B22"/>
    <w:rsid w:val="008D3FD7"/>
    <w:rsid w:val="008D4045"/>
    <w:rsid w:val="008D51D0"/>
    <w:rsid w:val="008D6F93"/>
    <w:rsid w:val="008D7466"/>
    <w:rsid w:val="008E09E5"/>
    <w:rsid w:val="008E1BAB"/>
    <w:rsid w:val="008E2F2B"/>
    <w:rsid w:val="008E312C"/>
    <w:rsid w:val="008E6614"/>
    <w:rsid w:val="008F652F"/>
    <w:rsid w:val="008F74A2"/>
    <w:rsid w:val="008F7E1E"/>
    <w:rsid w:val="009010F8"/>
    <w:rsid w:val="00901216"/>
    <w:rsid w:val="009020A3"/>
    <w:rsid w:val="009035AE"/>
    <w:rsid w:val="009051F3"/>
    <w:rsid w:val="0091122B"/>
    <w:rsid w:val="00914965"/>
    <w:rsid w:val="009264D1"/>
    <w:rsid w:val="00926C0C"/>
    <w:rsid w:val="0093082E"/>
    <w:rsid w:val="009420CE"/>
    <w:rsid w:val="00943EDE"/>
    <w:rsid w:val="00945147"/>
    <w:rsid w:val="00945218"/>
    <w:rsid w:val="00945891"/>
    <w:rsid w:val="009502E2"/>
    <w:rsid w:val="0095043B"/>
    <w:rsid w:val="009515D7"/>
    <w:rsid w:val="00951FFB"/>
    <w:rsid w:val="009536E6"/>
    <w:rsid w:val="009549C1"/>
    <w:rsid w:val="00954F85"/>
    <w:rsid w:val="00961DE3"/>
    <w:rsid w:val="00963C6E"/>
    <w:rsid w:val="00964231"/>
    <w:rsid w:val="009648FA"/>
    <w:rsid w:val="00966420"/>
    <w:rsid w:val="00971DA5"/>
    <w:rsid w:val="00971F61"/>
    <w:rsid w:val="009736FD"/>
    <w:rsid w:val="00974426"/>
    <w:rsid w:val="00976001"/>
    <w:rsid w:val="00977680"/>
    <w:rsid w:val="0098095B"/>
    <w:rsid w:val="00985444"/>
    <w:rsid w:val="00985D2A"/>
    <w:rsid w:val="00990B9A"/>
    <w:rsid w:val="00991A70"/>
    <w:rsid w:val="00994681"/>
    <w:rsid w:val="00994BAD"/>
    <w:rsid w:val="00995AB0"/>
    <w:rsid w:val="009A02C1"/>
    <w:rsid w:val="009A2ADF"/>
    <w:rsid w:val="009A2FB1"/>
    <w:rsid w:val="009A6131"/>
    <w:rsid w:val="009B0019"/>
    <w:rsid w:val="009B0142"/>
    <w:rsid w:val="009B0A35"/>
    <w:rsid w:val="009C0351"/>
    <w:rsid w:val="009C036B"/>
    <w:rsid w:val="009C24BE"/>
    <w:rsid w:val="009C6651"/>
    <w:rsid w:val="009D174F"/>
    <w:rsid w:val="009D2517"/>
    <w:rsid w:val="009D586C"/>
    <w:rsid w:val="009E1C09"/>
    <w:rsid w:val="009F040F"/>
    <w:rsid w:val="009F403F"/>
    <w:rsid w:val="009F4483"/>
    <w:rsid w:val="009F6A30"/>
    <w:rsid w:val="009F767B"/>
    <w:rsid w:val="00A0096A"/>
    <w:rsid w:val="00A03D58"/>
    <w:rsid w:val="00A0753A"/>
    <w:rsid w:val="00A07876"/>
    <w:rsid w:val="00A1165F"/>
    <w:rsid w:val="00A12803"/>
    <w:rsid w:val="00A137D3"/>
    <w:rsid w:val="00A139DF"/>
    <w:rsid w:val="00A149C3"/>
    <w:rsid w:val="00A168B3"/>
    <w:rsid w:val="00A20FCA"/>
    <w:rsid w:val="00A240D7"/>
    <w:rsid w:val="00A276E4"/>
    <w:rsid w:val="00A27F53"/>
    <w:rsid w:val="00A308FA"/>
    <w:rsid w:val="00A30A2B"/>
    <w:rsid w:val="00A312EB"/>
    <w:rsid w:val="00A342EE"/>
    <w:rsid w:val="00A35A8B"/>
    <w:rsid w:val="00A36194"/>
    <w:rsid w:val="00A36B89"/>
    <w:rsid w:val="00A37643"/>
    <w:rsid w:val="00A406F2"/>
    <w:rsid w:val="00A4381B"/>
    <w:rsid w:val="00A438CA"/>
    <w:rsid w:val="00A45841"/>
    <w:rsid w:val="00A46E82"/>
    <w:rsid w:val="00A51E30"/>
    <w:rsid w:val="00A51F53"/>
    <w:rsid w:val="00A5362F"/>
    <w:rsid w:val="00A559B6"/>
    <w:rsid w:val="00A577EB"/>
    <w:rsid w:val="00A60FC2"/>
    <w:rsid w:val="00A64FB7"/>
    <w:rsid w:val="00A70671"/>
    <w:rsid w:val="00A779CA"/>
    <w:rsid w:val="00A808E5"/>
    <w:rsid w:val="00A80DC1"/>
    <w:rsid w:val="00A81488"/>
    <w:rsid w:val="00A81DF2"/>
    <w:rsid w:val="00A83626"/>
    <w:rsid w:val="00A83777"/>
    <w:rsid w:val="00A859FE"/>
    <w:rsid w:val="00A86D93"/>
    <w:rsid w:val="00A86FFB"/>
    <w:rsid w:val="00A87C69"/>
    <w:rsid w:val="00A900CD"/>
    <w:rsid w:val="00A91EE2"/>
    <w:rsid w:val="00A92BA5"/>
    <w:rsid w:val="00A944AB"/>
    <w:rsid w:val="00A947AB"/>
    <w:rsid w:val="00A94CE0"/>
    <w:rsid w:val="00A974B1"/>
    <w:rsid w:val="00A97D7C"/>
    <w:rsid w:val="00AA0148"/>
    <w:rsid w:val="00AA2207"/>
    <w:rsid w:val="00AA705C"/>
    <w:rsid w:val="00AA7F5C"/>
    <w:rsid w:val="00AB2445"/>
    <w:rsid w:val="00AB5DDF"/>
    <w:rsid w:val="00AB7970"/>
    <w:rsid w:val="00AC1D73"/>
    <w:rsid w:val="00AC7F76"/>
    <w:rsid w:val="00AD2855"/>
    <w:rsid w:val="00AD640A"/>
    <w:rsid w:val="00AD71DC"/>
    <w:rsid w:val="00AD7949"/>
    <w:rsid w:val="00AE7D3D"/>
    <w:rsid w:val="00AF1798"/>
    <w:rsid w:val="00AF24FE"/>
    <w:rsid w:val="00AF2B9D"/>
    <w:rsid w:val="00AF794A"/>
    <w:rsid w:val="00B00C68"/>
    <w:rsid w:val="00B03611"/>
    <w:rsid w:val="00B04980"/>
    <w:rsid w:val="00B069D6"/>
    <w:rsid w:val="00B07B9C"/>
    <w:rsid w:val="00B121DA"/>
    <w:rsid w:val="00B1641C"/>
    <w:rsid w:val="00B1699F"/>
    <w:rsid w:val="00B21043"/>
    <w:rsid w:val="00B2427A"/>
    <w:rsid w:val="00B279D8"/>
    <w:rsid w:val="00B27E45"/>
    <w:rsid w:val="00B31278"/>
    <w:rsid w:val="00B33654"/>
    <w:rsid w:val="00B34B19"/>
    <w:rsid w:val="00B36494"/>
    <w:rsid w:val="00B376D9"/>
    <w:rsid w:val="00B411A0"/>
    <w:rsid w:val="00B411A9"/>
    <w:rsid w:val="00B4258B"/>
    <w:rsid w:val="00B4434D"/>
    <w:rsid w:val="00B4488A"/>
    <w:rsid w:val="00B45602"/>
    <w:rsid w:val="00B46172"/>
    <w:rsid w:val="00B46354"/>
    <w:rsid w:val="00B46CF0"/>
    <w:rsid w:val="00B501F9"/>
    <w:rsid w:val="00B51787"/>
    <w:rsid w:val="00B51845"/>
    <w:rsid w:val="00B51EFC"/>
    <w:rsid w:val="00B52F29"/>
    <w:rsid w:val="00B5398D"/>
    <w:rsid w:val="00B53A92"/>
    <w:rsid w:val="00B53BF9"/>
    <w:rsid w:val="00B55615"/>
    <w:rsid w:val="00B61249"/>
    <w:rsid w:val="00B616E0"/>
    <w:rsid w:val="00B67717"/>
    <w:rsid w:val="00B7127C"/>
    <w:rsid w:val="00B716B7"/>
    <w:rsid w:val="00B72B0F"/>
    <w:rsid w:val="00B759E8"/>
    <w:rsid w:val="00B75BAA"/>
    <w:rsid w:val="00B76959"/>
    <w:rsid w:val="00B81972"/>
    <w:rsid w:val="00B81D9E"/>
    <w:rsid w:val="00B84EE4"/>
    <w:rsid w:val="00B855AF"/>
    <w:rsid w:val="00B97A50"/>
    <w:rsid w:val="00BA3C75"/>
    <w:rsid w:val="00BA41AB"/>
    <w:rsid w:val="00BA47B4"/>
    <w:rsid w:val="00BB035D"/>
    <w:rsid w:val="00BB3892"/>
    <w:rsid w:val="00BB604E"/>
    <w:rsid w:val="00BB6A68"/>
    <w:rsid w:val="00BC06E3"/>
    <w:rsid w:val="00BD4267"/>
    <w:rsid w:val="00BD4CAD"/>
    <w:rsid w:val="00BE0F21"/>
    <w:rsid w:val="00BE2826"/>
    <w:rsid w:val="00BE5CF8"/>
    <w:rsid w:val="00BE5F31"/>
    <w:rsid w:val="00BE6839"/>
    <w:rsid w:val="00BE7823"/>
    <w:rsid w:val="00BF02B9"/>
    <w:rsid w:val="00BF65E5"/>
    <w:rsid w:val="00C00AF1"/>
    <w:rsid w:val="00C02744"/>
    <w:rsid w:val="00C030ED"/>
    <w:rsid w:val="00C03383"/>
    <w:rsid w:val="00C04031"/>
    <w:rsid w:val="00C042E4"/>
    <w:rsid w:val="00C05977"/>
    <w:rsid w:val="00C121AA"/>
    <w:rsid w:val="00C1237D"/>
    <w:rsid w:val="00C14EA7"/>
    <w:rsid w:val="00C159DB"/>
    <w:rsid w:val="00C160C8"/>
    <w:rsid w:val="00C1773F"/>
    <w:rsid w:val="00C17CE2"/>
    <w:rsid w:val="00C2327C"/>
    <w:rsid w:val="00C234FB"/>
    <w:rsid w:val="00C258C6"/>
    <w:rsid w:val="00C27C79"/>
    <w:rsid w:val="00C353E0"/>
    <w:rsid w:val="00C35CDC"/>
    <w:rsid w:val="00C365E6"/>
    <w:rsid w:val="00C40A37"/>
    <w:rsid w:val="00C4694B"/>
    <w:rsid w:val="00C500A6"/>
    <w:rsid w:val="00C5324E"/>
    <w:rsid w:val="00C56093"/>
    <w:rsid w:val="00C6177E"/>
    <w:rsid w:val="00C62C3F"/>
    <w:rsid w:val="00C647E0"/>
    <w:rsid w:val="00C67376"/>
    <w:rsid w:val="00C676B4"/>
    <w:rsid w:val="00C67E2F"/>
    <w:rsid w:val="00C71E8D"/>
    <w:rsid w:val="00C82128"/>
    <w:rsid w:val="00C8333C"/>
    <w:rsid w:val="00C86E0F"/>
    <w:rsid w:val="00C86F4C"/>
    <w:rsid w:val="00C87E4C"/>
    <w:rsid w:val="00C90257"/>
    <w:rsid w:val="00C92B22"/>
    <w:rsid w:val="00C96D83"/>
    <w:rsid w:val="00CA18FB"/>
    <w:rsid w:val="00CA3774"/>
    <w:rsid w:val="00CA4090"/>
    <w:rsid w:val="00CA41BD"/>
    <w:rsid w:val="00CA7C35"/>
    <w:rsid w:val="00CB0149"/>
    <w:rsid w:val="00CB5FA8"/>
    <w:rsid w:val="00CB6F8C"/>
    <w:rsid w:val="00CC36A4"/>
    <w:rsid w:val="00CC55D6"/>
    <w:rsid w:val="00CC68E3"/>
    <w:rsid w:val="00CD04F8"/>
    <w:rsid w:val="00CD31EA"/>
    <w:rsid w:val="00CD5E46"/>
    <w:rsid w:val="00CD5F74"/>
    <w:rsid w:val="00CE0E65"/>
    <w:rsid w:val="00CE2183"/>
    <w:rsid w:val="00CE4438"/>
    <w:rsid w:val="00CE521B"/>
    <w:rsid w:val="00CF3D9B"/>
    <w:rsid w:val="00CF785A"/>
    <w:rsid w:val="00CF7DFF"/>
    <w:rsid w:val="00D001A2"/>
    <w:rsid w:val="00D0221F"/>
    <w:rsid w:val="00D0287A"/>
    <w:rsid w:val="00D05DF3"/>
    <w:rsid w:val="00D13BE9"/>
    <w:rsid w:val="00D14512"/>
    <w:rsid w:val="00D1523E"/>
    <w:rsid w:val="00D15D44"/>
    <w:rsid w:val="00D2305A"/>
    <w:rsid w:val="00D24F5D"/>
    <w:rsid w:val="00D276A2"/>
    <w:rsid w:val="00D30A21"/>
    <w:rsid w:val="00D314C4"/>
    <w:rsid w:val="00D32705"/>
    <w:rsid w:val="00D3444E"/>
    <w:rsid w:val="00D44A4B"/>
    <w:rsid w:val="00D4640C"/>
    <w:rsid w:val="00D46E50"/>
    <w:rsid w:val="00D47BD3"/>
    <w:rsid w:val="00D52CA5"/>
    <w:rsid w:val="00D555CF"/>
    <w:rsid w:val="00D633A7"/>
    <w:rsid w:val="00D66A30"/>
    <w:rsid w:val="00D708DA"/>
    <w:rsid w:val="00D73C13"/>
    <w:rsid w:val="00D77CEB"/>
    <w:rsid w:val="00D81907"/>
    <w:rsid w:val="00D82244"/>
    <w:rsid w:val="00D85D3B"/>
    <w:rsid w:val="00D90230"/>
    <w:rsid w:val="00D90BF9"/>
    <w:rsid w:val="00D95D08"/>
    <w:rsid w:val="00D962B1"/>
    <w:rsid w:val="00DA2B06"/>
    <w:rsid w:val="00DA7C33"/>
    <w:rsid w:val="00DB0E85"/>
    <w:rsid w:val="00DC0E3C"/>
    <w:rsid w:val="00DC22F5"/>
    <w:rsid w:val="00DC2CAF"/>
    <w:rsid w:val="00DC3A26"/>
    <w:rsid w:val="00DC57A7"/>
    <w:rsid w:val="00DC7D1A"/>
    <w:rsid w:val="00DD3E4B"/>
    <w:rsid w:val="00DD50B5"/>
    <w:rsid w:val="00DE0044"/>
    <w:rsid w:val="00DE2617"/>
    <w:rsid w:val="00DE4910"/>
    <w:rsid w:val="00DE4A15"/>
    <w:rsid w:val="00DE53E0"/>
    <w:rsid w:val="00DE733E"/>
    <w:rsid w:val="00DE77DB"/>
    <w:rsid w:val="00DF1814"/>
    <w:rsid w:val="00DF76D2"/>
    <w:rsid w:val="00DF7DC1"/>
    <w:rsid w:val="00E0030A"/>
    <w:rsid w:val="00E01376"/>
    <w:rsid w:val="00E0366F"/>
    <w:rsid w:val="00E0506B"/>
    <w:rsid w:val="00E070EE"/>
    <w:rsid w:val="00E11D1B"/>
    <w:rsid w:val="00E12295"/>
    <w:rsid w:val="00E128D9"/>
    <w:rsid w:val="00E157AA"/>
    <w:rsid w:val="00E1720A"/>
    <w:rsid w:val="00E202A4"/>
    <w:rsid w:val="00E21324"/>
    <w:rsid w:val="00E217AC"/>
    <w:rsid w:val="00E23B5D"/>
    <w:rsid w:val="00E302C8"/>
    <w:rsid w:val="00E31DC3"/>
    <w:rsid w:val="00E35CBD"/>
    <w:rsid w:val="00E403BD"/>
    <w:rsid w:val="00E426EF"/>
    <w:rsid w:val="00E437FB"/>
    <w:rsid w:val="00E43F4A"/>
    <w:rsid w:val="00E43F97"/>
    <w:rsid w:val="00E4481C"/>
    <w:rsid w:val="00E5087C"/>
    <w:rsid w:val="00E50C37"/>
    <w:rsid w:val="00E52AB5"/>
    <w:rsid w:val="00E52F87"/>
    <w:rsid w:val="00E54899"/>
    <w:rsid w:val="00E54A58"/>
    <w:rsid w:val="00E564F6"/>
    <w:rsid w:val="00E577B5"/>
    <w:rsid w:val="00E60523"/>
    <w:rsid w:val="00E6221C"/>
    <w:rsid w:val="00E70DE9"/>
    <w:rsid w:val="00E70EAA"/>
    <w:rsid w:val="00E74AB9"/>
    <w:rsid w:val="00E77B43"/>
    <w:rsid w:val="00E816D7"/>
    <w:rsid w:val="00E843DB"/>
    <w:rsid w:val="00E87C5A"/>
    <w:rsid w:val="00E92854"/>
    <w:rsid w:val="00E92DA3"/>
    <w:rsid w:val="00EA35A4"/>
    <w:rsid w:val="00EA5B30"/>
    <w:rsid w:val="00EB086B"/>
    <w:rsid w:val="00EB2DC9"/>
    <w:rsid w:val="00EB5F05"/>
    <w:rsid w:val="00EB6260"/>
    <w:rsid w:val="00EB6B52"/>
    <w:rsid w:val="00EC3077"/>
    <w:rsid w:val="00EC3C3B"/>
    <w:rsid w:val="00EC46DF"/>
    <w:rsid w:val="00EC4CB7"/>
    <w:rsid w:val="00EC5BFC"/>
    <w:rsid w:val="00EC6129"/>
    <w:rsid w:val="00EC6F79"/>
    <w:rsid w:val="00ED04E7"/>
    <w:rsid w:val="00ED18F0"/>
    <w:rsid w:val="00ED2583"/>
    <w:rsid w:val="00ED2CA8"/>
    <w:rsid w:val="00ED2DF2"/>
    <w:rsid w:val="00ED2F6A"/>
    <w:rsid w:val="00ED66B6"/>
    <w:rsid w:val="00ED772E"/>
    <w:rsid w:val="00ED7C8D"/>
    <w:rsid w:val="00EE20EB"/>
    <w:rsid w:val="00EE5615"/>
    <w:rsid w:val="00EE6690"/>
    <w:rsid w:val="00EE7AEE"/>
    <w:rsid w:val="00EF180C"/>
    <w:rsid w:val="00EF4B89"/>
    <w:rsid w:val="00EF727F"/>
    <w:rsid w:val="00EF7511"/>
    <w:rsid w:val="00F01247"/>
    <w:rsid w:val="00F013F2"/>
    <w:rsid w:val="00F01EC2"/>
    <w:rsid w:val="00F0781B"/>
    <w:rsid w:val="00F108FA"/>
    <w:rsid w:val="00F14D70"/>
    <w:rsid w:val="00F14FBC"/>
    <w:rsid w:val="00F15BF7"/>
    <w:rsid w:val="00F17EB0"/>
    <w:rsid w:val="00F22DC7"/>
    <w:rsid w:val="00F246ED"/>
    <w:rsid w:val="00F2599A"/>
    <w:rsid w:val="00F33FE9"/>
    <w:rsid w:val="00F35264"/>
    <w:rsid w:val="00F36AF6"/>
    <w:rsid w:val="00F36C1D"/>
    <w:rsid w:val="00F4157D"/>
    <w:rsid w:val="00F474E0"/>
    <w:rsid w:val="00F54B9A"/>
    <w:rsid w:val="00F55FE9"/>
    <w:rsid w:val="00F56BFC"/>
    <w:rsid w:val="00F56E15"/>
    <w:rsid w:val="00F57D6F"/>
    <w:rsid w:val="00F62F87"/>
    <w:rsid w:val="00F634D0"/>
    <w:rsid w:val="00F63B22"/>
    <w:rsid w:val="00F63B59"/>
    <w:rsid w:val="00F63ED8"/>
    <w:rsid w:val="00F644EA"/>
    <w:rsid w:val="00F64FA4"/>
    <w:rsid w:val="00F65A1A"/>
    <w:rsid w:val="00F6732C"/>
    <w:rsid w:val="00F71549"/>
    <w:rsid w:val="00F7196E"/>
    <w:rsid w:val="00F71E11"/>
    <w:rsid w:val="00F72CE1"/>
    <w:rsid w:val="00F756C9"/>
    <w:rsid w:val="00F77523"/>
    <w:rsid w:val="00F8024C"/>
    <w:rsid w:val="00F85020"/>
    <w:rsid w:val="00F85103"/>
    <w:rsid w:val="00F8580B"/>
    <w:rsid w:val="00F86187"/>
    <w:rsid w:val="00F93AE6"/>
    <w:rsid w:val="00F97D2A"/>
    <w:rsid w:val="00FA1AE2"/>
    <w:rsid w:val="00FA32C8"/>
    <w:rsid w:val="00FA54B3"/>
    <w:rsid w:val="00FA5D19"/>
    <w:rsid w:val="00FB112A"/>
    <w:rsid w:val="00FB192A"/>
    <w:rsid w:val="00FB311F"/>
    <w:rsid w:val="00FB3A64"/>
    <w:rsid w:val="00FB68B8"/>
    <w:rsid w:val="00FC218A"/>
    <w:rsid w:val="00FC2E12"/>
    <w:rsid w:val="00FC2F03"/>
    <w:rsid w:val="00FC44D9"/>
    <w:rsid w:val="00FD0FAA"/>
    <w:rsid w:val="00FD13CB"/>
    <w:rsid w:val="00FD62B3"/>
    <w:rsid w:val="00FD70BD"/>
    <w:rsid w:val="00FE5123"/>
    <w:rsid w:val="00FE5850"/>
    <w:rsid w:val="00FF0117"/>
    <w:rsid w:val="00FF0916"/>
    <w:rsid w:val="00FF1A80"/>
    <w:rsid w:val="00FF7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386D"/>
  <w15:docId w15:val="{C3B395C5-6D1D-4267-AA57-7D8ED82B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47"/>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55AF"/>
    <w:pPr>
      <w:ind w:left="720"/>
      <w:contextualSpacing/>
    </w:pPr>
  </w:style>
  <w:style w:type="paragraph" w:styleId="Tekstbalonia">
    <w:name w:val="Balloon Text"/>
    <w:basedOn w:val="Normal"/>
    <w:link w:val="TekstbaloniaChar"/>
    <w:uiPriority w:val="99"/>
    <w:semiHidden/>
    <w:unhideWhenUsed/>
    <w:rsid w:val="00406D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DE0"/>
    <w:rPr>
      <w:rFonts w:ascii="Tahoma" w:hAnsi="Tahoma" w:cs="Tahoma"/>
      <w:noProof/>
      <w:sz w:val="16"/>
      <w:szCs w:val="16"/>
    </w:rPr>
  </w:style>
  <w:style w:type="paragraph" w:styleId="Zaglavlje">
    <w:name w:val="header"/>
    <w:basedOn w:val="Normal"/>
    <w:link w:val="ZaglavljeChar"/>
    <w:uiPriority w:val="99"/>
    <w:unhideWhenUsed/>
    <w:rsid w:val="007A38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38FF"/>
    <w:rPr>
      <w:noProof/>
    </w:rPr>
  </w:style>
  <w:style w:type="paragraph" w:styleId="Podnoje">
    <w:name w:val="footer"/>
    <w:basedOn w:val="Normal"/>
    <w:link w:val="PodnojeChar"/>
    <w:uiPriority w:val="99"/>
    <w:unhideWhenUsed/>
    <w:rsid w:val="007A38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38FF"/>
    <w:rPr>
      <w:noProof/>
    </w:rPr>
  </w:style>
  <w:style w:type="character" w:styleId="Referencakomentara">
    <w:name w:val="annotation reference"/>
    <w:basedOn w:val="Zadanifontodlomka"/>
    <w:uiPriority w:val="99"/>
    <w:semiHidden/>
    <w:unhideWhenUsed/>
    <w:rsid w:val="001D1F00"/>
    <w:rPr>
      <w:sz w:val="16"/>
      <w:szCs w:val="16"/>
    </w:rPr>
  </w:style>
  <w:style w:type="paragraph" w:styleId="Tekstkomentara">
    <w:name w:val="annotation text"/>
    <w:basedOn w:val="Normal"/>
    <w:link w:val="TekstkomentaraChar"/>
    <w:uiPriority w:val="99"/>
    <w:semiHidden/>
    <w:unhideWhenUsed/>
    <w:rsid w:val="001D1F00"/>
    <w:pPr>
      <w:spacing w:line="240" w:lineRule="auto"/>
    </w:pPr>
    <w:rPr>
      <w:sz w:val="20"/>
      <w:szCs w:val="20"/>
    </w:rPr>
  </w:style>
  <w:style w:type="character" w:customStyle="1" w:styleId="TekstkomentaraChar">
    <w:name w:val="Tekst komentara Char"/>
    <w:basedOn w:val="Zadanifontodlomka"/>
    <w:link w:val="Tekstkomentara"/>
    <w:uiPriority w:val="99"/>
    <w:semiHidden/>
    <w:rsid w:val="001D1F00"/>
    <w:rPr>
      <w:noProof/>
      <w:sz w:val="20"/>
      <w:szCs w:val="20"/>
    </w:rPr>
  </w:style>
  <w:style w:type="paragraph" w:styleId="Predmetkomentara">
    <w:name w:val="annotation subject"/>
    <w:basedOn w:val="Tekstkomentara"/>
    <w:next w:val="Tekstkomentara"/>
    <w:link w:val="PredmetkomentaraChar"/>
    <w:uiPriority w:val="99"/>
    <w:semiHidden/>
    <w:unhideWhenUsed/>
    <w:rsid w:val="001D1F00"/>
    <w:rPr>
      <w:b/>
      <w:bCs/>
    </w:rPr>
  </w:style>
  <w:style w:type="character" w:customStyle="1" w:styleId="PredmetkomentaraChar">
    <w:name w:val="Predmet komentara Char"/>
    <w:basedOn w:val="TekstkomentaraChar"/>
    <w:link w:val="Predmetkomentara"/>
    <w:uiPriority w:val="99"/>
    <w:semiHidden/>
    <w:rsid w:val="001D1F00"/>
    <w:rPr>
      <w:b/>
      <w:bCs/>
      <w:noProof/>
      <w:sz w:val="20"/>
      <w:szCs w:val="20"/>
    </w:rPr>
  </w:style>
  <w:style w:type="paragraph" w:customStyle="1" w:styleId="box468870">
    <w:name w:val="box_468870"/>
    <w:basedOn w:val="Normal"/>
    <w:rsid w:val="00287F5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Istaknuto">
    <w:name w:val="Emphasis"/>
    <w:basedOn w:val="Zadanifontodlomka"/>
    <w:uiPriority w:val="20"/>
    <w:qFormat/>
    <w:rsid w:val="001F0EE0"/>
    <w:rPr>
      <w:i/>
      <w:iCs/>
    </w:rPr>
  </w:style>
  <w:style w:type="table" w:styleId="Reetkatablice">
    <w:name w:val="Table Grid"/>
    <w:basedOn w:val="Obinatablica"/>
    <w:uiPriority w:val="59"/>
    <w:rsid w:val="00D9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9B0019"/>
    <w:pPr>
      <w:tabs>
        <w:tab w:val="decimal" w:pos="360"/>
      </w:tabs>
    </w:pPr>
    <w:rPr>
      <w:noProof w:val="0"/>
      <w:lang w:val="en-US" w:eastAsia="ja-JP"/>
    </w:rPr>
  </w:style>
  <w:style w:type="paragraph" w:styleId="Tekstfusnote">
    <w:name w:val="footnote text"/>
    <w:basedOn w:val="Normal"/>
    <w:link w:val="TekstfusnoteChar"/>
    <w:uiPriority w:val="99"/>
    <w:unhideWhenUsed/>
    <w:rsid w:val="009B0019"/>
    <w:pPr>
      <w:spacing w:after="0" w:line="240" w:lineRule="auto"/>
    </w:pPr>
    <w:rPr>
      <w:rFonts w:eastAsiaTheme="minorEastAsia"/>
      <w:noProof w:val="0"/>
      <w:sz w:val="20"/>
      <w:szCs w:val="20"/>
      <w:lang w:val="en-US" w:eastAsia="ja-JP"/>
    </w:rPr>
  </w:style>
  <w:style w:type="character" w:customStyle="1" w:styleId="TekstfusnoteChar">
    <w:name w:val="Tekst fusnote Char"/>
    <w:basedOn w:val="Zadanifontodlomka"/>
    <w:link w:val="Tekstfusnote"/>
    <w:uiPriority w:val="99"/>
    <w:rsid w:val="009B0019"/>
    <w:rPr>
      <w:rFonts w:eastAsiaTheme="minorEastAsia"/>
      <w:sz w:val="20"/>
      <w:szCs w:val="20"/>
      <w:lang w:val="en-US" w:eastAsia="ja-JP"/>
    </w:rPr>
  </w:style>
  <w:style w:type="character" w:styleId="Neupadljivoisticanje">
    <w:name w:val="Subtle Emphasis"/>
    <w:basedOn w:val="Zadanifontodlomka"/>
    <w:uiPriority w:val="19"/>
    <w:qFormat/>
    <w:rsid w:val="009B0019"/>
    <w:rPr>
      <w:i/>
      <w:iCs/>
      <w:color w:val="7F7F7F" w:themeColor="text1" w:themeTint="80"/>
    </w:rPr>
  </w:style>
  <w:style w:type="table" w:styleId="Svijetlosjenanje-Isticanje1">
    <w:name w:val="Light Shading Accent 1"/>
    <w:basedOn w:val="Obinatablica"/>
    <w:uiPriority w:val="60"/>
    <w:rsid w:val="009B0019"/>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6647">
      <w:bodyDiv w:val="1"/>
      <w:marLeft w:val="0"/>
      <w:marRight w:val="0"/>
      <w:marTop w:val="0"/>
      <w:marBottom w:val="0"/>
      <w:divBdr>
        <w:top w:val="none" w:sz="0" w:space="0" w:color="auto"/>
        <w:left w:val="none" w:sz="0" w:space="0" w:color="auto"/>
        <w:bottom w:val="none" w:sz="0" w:space="0" w:color="auto"/>
        <w:right w:val="none" w:sz="0" w:space="0" w:color="auto"/>
      </w:divBdr>
    </w:div>
    <w:div w:id="929853081">
      <w:bodyDiv w:val="1"/>
      <w:marLeft w:val="0"/>
      <w:marRight w:val="0"/>
      <w:marTop w:val="0"/>
      <w:marBottom w:val="0"/>
      <w:divBdr>
        <w:top w:val="none" w:sz="0" w:space="0" w:color="auto"/>
        <w:left w:val="none" w:sz="0" w:space="0" w:color="auto"/>
        <w:bottom w:val="none" w:sz="0" w:space="0" w:color="auto"/>
        <w:right w:val="none" w:sz="0" w:space="0" w:color="auto"/>
      </w:divBdr>
    </w:div>
    <w:div w:id="9333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7E74-AA6F-4937-A239-1B04083B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4547</Words>
  <Characters>25918</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dc:creator>
  <cp:lastModifiedBy>Windows korisnik</cp:lastModifiedBy>
  <cp:revision>2</cp:revision>
  <cp:lastPrinted>2022-01-27T12:42:00Z</cp:lastPrinted>
  <dcterms:created xsi:type="dcterms:W3CDTF">2024-02-05T19:52:00Z</dcterms:created>
  <dcterms:modified xsi:type="dcterms:W3CDTF">2024-02-05T19:52:00Z</dcterms:modified>
</cp:coreProperties>
</file>